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13C9BA">
      <w:pPr>
        <w:spacing w:line="360" w:lineRule="auto"/>
        <w:rPr>
          <w:rFonts w:hint="eastAsia" w:ascii="楷体" w:hAnsi="楷体" w:eastAsia="楷体"/>
          <w:b/>
          <w:sz w:val="72"/>
          <w:szCs w:val="72"/>
        </w:rPr>
      </w:pPr>
    </w:p>
    <w:p w14:paraId="1CC64CDE">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浙商银行股份有限公司</w:t>
      </w:r>
    </w:p>
    <w:p w14:paraId="1617302E">
      <w:pPr>
        <w:spacing w:line="360" w:lineRule="auto"/>
        <w:jc w:val="center"/>
        <w:rPr>
          <w:rFonts w:hint="eastAsia" w:ascii="楷体" w:hAnsi="楷体" w:eastAsia="楷体"/>
          <w:b/>
          <w:sz w:val="72"/>
          <w:szCs w:val="72"/>
        </w:rPr>
      </w:pPr>
      <w:r>
        <w:rPr>
          <w:rFonts w:hint="eastAsia" w:ascii="楷体" w:hAnsi="楷体" w:eastAsia="楷体"/>
          <w:b/>
          <w:spacing w:val="-6"/>
          <w:sz w:val="52"/>
          <w:szCs w:val="52"/>
        </w:rPr>
        <w:t>集中采购项目</w:t>
      </w:r>
    </w:p>
    <w:p w14:paraId="19293E62">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招 标 文 件</w:t>
      </w:r>
    </w:p>
    <w:p w14:paraId="5F264AFE">
      <w:pPr>
        <w:spacing w:line="360" w:lineRule="auto"/>
        <w:jc w:val="center"/>
        <w:rPr>
          <w:rFonts w:ascii="宋体" w:hAnsi="宋体" w:cs="宋体"/>
          <w:b/>
          <w:sz w:val="32"/>
          <w:szCs w:val="32"/>
        </w:rPr>
      </w:pPr>
      <w:r>
        <w:rPr>
          <w:rFonts w:hint="eastAsia" w:ascii="宋体" w:hAnsi="宋体" w:cs="宋体"/>
          <w:b/>
          <w:sz w:val="32"/>
          <w:szCs w:val="32"/>
        </w:rPr>
        <w:t>（公开招标）</w:t>
      </w:r>
    </w:p>
    <w:p w14:paraId="2AD8A1E5">
      <w:pPr>
        <w:spacing w:line="360" w:lineRule="auto"/>
        <w:jc w:val="center"/>
        <w:rPr>
          <w:rFonts w:hint="eastAsia" w:ascii="宋体" w:hAnsi="宋体" w:cs="宋体"/>
          <w:b/>
          <w:sz w:val="32"/>
          <w:szCs w:val="32"/>
        </w:rPr>
      </w:pPr>
      <w:r>
        <w:rPr>
          <w:rFonts w:hint="eastAsia" w:ascii="宋体" w:hAnsi="宋体" w:cs="宋体"/>
          <w:b/>
          <w:sz w:val="32"/>
          <w:szCs w:val="32"/>
        </w:rPr>
        <w:t>（</w:t>
      </w:r>
      <w:r>
        <w:rPr>
          <w:rFonts w:hint="eastAsia" w:ascii="宋体" w:hAnsi="宋体" w:cs="宋体"/>
          <w:b/>
          <w:sz w:val="32"/>
          <w:szCs w:val="32"/>
          <w:lang w:eastAsia="zh-CN"/>
        </w:rPr>
        <w:sym w:font="Wingdings 2" w:char="0052"/>
      </w:r>
      <w:r>
        <w:rPr>
          <w:rFonts w:hint="eastAsia" w:ascii="宋体" w:hAnsi="宋体" w:cs="宋体"/>
          <w:b/>
          <w:sz w:val="32"/>
          <w:szCs w:val="32"/>
        </w:rPr>
        <w:t>电子交易）</w:t>
      </w:r>
    </w:p>
    <w:p w14:paraId="2DF066C0">
      <w:pPr>
        <w:spacing w:line="360" w:lineRule="auto"/>
        <w:jc w:val="center"/>
        <w:rPr>
          <w:rFonts w:ascii="宋体" w:hAnsi="宋体" w:cs="宋体"/>
          <w:b/>
          <w:sz w:val="32"/>
          <w:szCs w:val="32"/>
        </w:rPr>
      </w:pPr>
    </w:p>
    <w:p w14:paraId="66293D49">
      <w:pPr>
        <w:pStyle w:val="2"/>
      </w:pPr>
    </w:p>
    <w:p w14:paraId="2AF45A28"/>
    <w:p w14:paraId="2EBB9AFF">
      <w:pPr>
        <w:pStyle w:val="2"/>
      </w:pPr>
    </w:p>
    <w:p w14:paraId="3087E729">
      <w:pPr>
        <w:rPr>
          <w:rFonts w:hint="eastAsia"/>
        </w:rPr>
      </w:pPr>
    </w:p>
    <w:p w14:paraId="05A12650">
      <w:pPr>
        <w:spacing w:line="360" w:lineRule="auto"/>
        <w:ind w:firstLine="1446" w:firstLineChars="500"/>
        <w:rPr>
          <w:rFonts w:hint="eastAsia" w:ascii="楷体" w:hAnsi="楷体" w:eastAsia="楷体" w:cs="Times New Roman"/>
          <w:b/>
          <w:spacing w:val="-6"/>
          <w:sz w:val="30"/>
          <w:szCs w:val="30"/>
        </w:rPr>
      </w:pPr>
      <w:r>
        <w:rPr>
          <w:rFonts w:hint="eastAsia" w:ascii="楷体" w:hAnsi="楷体" w:eastAsia="楷体"/>
          <w:b/>
          <w:spacing w:val="-6"/>
          <w:sz w:val="30"/>
          <w:szCs w:val="30"/>
        </w:rPr>
        <w:t>项目名称：</w:t>
      </w:r>
      <w:r>
        <w:rPr>
          <w:rFonts w:hint="eastAsia" w:ascii="楷体" w:hAnsi="楷体" w:eastAsia="楷体" w:cs="Times New Roman"/>
          <w:b/>
          <w:spacing w:val="-6"/>
          <w:sz w:val="30"/>
          <w:szCs w:val="30"/>
          <w:highlight w:val="none"/>
          <w:lang w:eastAsia="zh-CN"/>
        </w:rPr>
        <w:t>浙商银行南宁分行人力条线人员外包服务采购</w:t>
      </w:r>
    </w:p>
    <w:p w14:paraId="498CF86B">
      <w:pPr>
        <w:spacing w:line="360" w:lineRule="auto"/>
        <w:ind w:firstLine="1446" w:firstLineChars="5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项目编号：</w:t>
      </w:r>
      <w:r>
        <w:rPr>
          <w:rFonts w:ascii="Helvetica" w:hAnsi="Helvetica" w:eastAsia="Helvetica" w:cs="Helvetica"/>
          <w:i w:val="0"/>
          <w:iCs w:val="0"/>
          <w:caps w:val="0"/>
          <w:color w:val="000000"/>
          <w:spacing w:val="0"/>
          <w:sz w:val="21"/>
          <w:szCs w:val="21"/>
        </w:rPr>
        <w:t>NNJC2025RLGKb002</w:t>
      </w:r>
    </w:p>
    <w:p w14:paraId="72B2FE42">
      <w:pPr>
        <w:spacing w:line="360" w:lineRule="auto"/>
        <w:ind w:firstLine="1446" w:firstLineChars="5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招 标 人：</w:t>
      </w:r>
      <w:r>
        <w:rPr>
          <w:rFonts w:hint="eastAsia" w:ascii="楷体" w:hAnsi="楷体" w:eastAsia="楷体" w:cs="Times New Roman"/>
          <w:b/>
          <w:spacing w:val="-6"/>
          <w:sz w:val="30"/>
          <w:szCs w:val="30"/>
          <w:highlight w:val="none"/>
          <w:lang w:eastAsia="zh-CN"/>
        </w:rPr>
        <w:t>浙商银行股份有限公司南宁分行</w:t>
      </w:r>
    </w:p>
    <w:p w14:paraId="1E14807C">
      <w:pPr>
        <w:spacing w:line="360" w:lineRule="auto"/>
        <w:ind w:firstLine="1446" w:firstLineChars="500"/>
        <w:rPr>
          <w:rFonts w:hint="eastAsia" w:ascii="楷体" w:hAnsi="楷体" w:eastAsia="楷体"/>
          <w:b/>
          <w:spacing w:val="-6"/>
          <w:sz w:val="30"/>
          <w:szCs w:val="30"/>
        </w:rPr>
      </w:pPr>
      <w:r>
        <w:rPr>
          <w:rFonts w:hint="eastAsia" w:ascii="楷体" w:hAnsi="楷体" w:eastAsia="楷体" w:cs="Times New Roman"/>
          <w:b/>
          <w:spacing w:val="-6"/>
          <w:sz w:val="30"/>
          <w:szCs w:val="30"/>
        </w:rPr>
        <w:t>招标代理机构：</w:t>
      </w:r>
      <w:r>
        <w:rPr>
          <w:rFonts w:hint="eastAsia" w:ascii="楷体" w:hAnsi="楷体" w:eastAsia="楷体" w:cs="Times New Roman"/>
          <w:b/>
          <w:spacing w:val="-6"/>
          <w:sz w:val="30"/>
          <w:szCs w:val="30"/>
          <w:highlight w:val="none"/>
        </w:rPr>
        <w:t>广西机电设备招标有限公司</w:t>
      </w:r>
    </w:p>
    <w:p w14:paraId="70B7D81B">
      <w:pPr>
        <w:pStyle w:val="17"/>
        <w:spacing w:before="0" w:beforeLines="0" w:after="0" w:afterLines="0" w:line="288" w:lineRule="auto"/>
        <w:rPr>
          <w:rFonts w:hint="eastAsia" w:ascii="楷体" w:hAnsi="楷体" w:eastAsia="楷体"/>
          <w:b/>
          <w:sz w:val="21"/>
          <w:szCs w:val="21"/>
        </w:rPr>
      </w:pPr>
    </w:p>
    <w:p w14:paraId="2B81ED90">
      <w:pPr>
        <w:pStyle w:val="2"/>
        <w:jc w:val="both"/>
      </w:pPr>
      <w:r>
        <w:rPr>
          <w:rFonts w:hint="eastAsia" w:ascii="楷体" w:hAnsi="楷体" w:eastAsia="楷体"/>
          <w:b w:val="0"/>
          <w:sz w:val="21"/>
          <w:szCs w:val="21"/>
        </w:rPr>
        <w:br w:type="page"/>
      </w:r>
    </w:p>
    <w:p w14:paraId="39C609D0"/>
    <w:p w14:paraId="55277518">
      <w:pPr>
        <w:pStyle w:val="2"/>
        <w:rPr>
          <w:rFonts w:hint="eastAsia"/>
        </w:rPr>
      </w:pPr>
    </w:p>
    <w:p w14:paraId="349211F6">
      <w:pPr>
        <w:adjustRightInd w:val="0"/>
        <w:spacing w:line="360" w:lineRule="auto"/>
        <w:jc w:val="center"/>
        <w:rPr>
          <w:rFonts w:ascii="宋体" w:hAnsi="宋体" w:cs="宋体"/>
          <w:b/>
          <w:sz w:val="36"/>
        </w:rPr>
      </w:pPr>
      <w:r>
        <w:rPr>
          <w:rFonts w:hint="eastAsia" w:ascii="宋体" w:hAnsi="宋体" w:cs="宋体"/>
          <w:b/>
          <w:sz w:val="36"/>
        </w:rPr>
        <w:t>电子交易说明</w:t>
      </w:r>
    </w:p>
    <w:p w14:paraId="662398AF">
      <w:pPr>
        <w:adjustRightInd w:val="0"/>
        <w:spacing w:line="360" w:lineRule="auto"/>
        <w:jc w:val="center"/>
        <w:rPr>
          <w:rFonts w:hint="eastAsia" w:ascii="宋体" w:hAnsi="宋体" w:cs="宋体"/>
          <w:b/>
          <w:sz w:val="36"/>
        </w:rPr>
      </w:pPr>
    </w:p>
    <w:p w14:paraId="3EE1BF2D">
      <w:pPr>
        <w:spacing w:line="360" w:lineRule="auto"/>
        <w:ind w:firstLine="482" w:firstLineChars="200"/>
        <w:rPr>
          <w:rFonts w:hint="eastAsia"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14:paraId="52BD3096">
      <w:pPr>
        <w:spacing w:line="360" w:lineRule="auto"/>
        <w:ind w:firstLine="482" w:firstLineChars="200"/>
        <w:rPr>
          <w:rFonts w:hint="eastAsia"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14:paraId="16552837">
      <w:pPr>
        <w:spacing w:line="360" w:lineRule="auto"/>
        <w:ind w:firstLine="482" w:firstLineChars="200"/>
        <w:rPr>
          <w:rFonts w:hint="eastAsia"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14:paraId="74EFE202">
      <w:pPr>
        <w:spacing w:line="360" w:lineRule="auto"/>
        <w:ind w:firstLine="482" w:firstLineChars="200"/>
        <w:rPr>
          <w:rFonts w:hint="eastAsia"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14:paraId="4DCD5330">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14:paraId="2B700ABE">
      <w:pPr>
        <w:pStyle w:val="9"/>
        <w:spacing w:line="360" w:lineRule="auto"/>
        <w:ind w:firstLine="480"/>
        <w:rPr>
          <w:rFonts w:hint="eastAsia"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2312508B">
      <w:pPr>
        <w:spacing w:line="360" w:lineRule="auto"/>
        <w:ind w:firstLine="482" w:firstLineChars="200"/>
        <w:rPr>
          <w:rFonts w:hint="eastAsia"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14:paraId="398E173B">
      <w:pPr>
        <w:spacing w:line="360" w:lineRule="auto"/>
        <w:ind w:firstLine="482" w:firstLineChars="200"/>
        <w:rPr>
          <w:rFonts w:hint="eastAsia" w:ascii="宋体" w:hAnsi="宋体" w:cs="宋体"/>
          <w:b/>
          <w:bCs/>
          <w:sz w:val="24"/>
        </w:rPr>
      </w:pPr>
      <w:r>
        <w:rPr>
          <w:rFonts w:hint="eastAsia" w:ascii="宋体" w:hAnsi="宋体" w:cs="宋体"/>
          <w:b/>
          <w:bCs/>
          <w:sz w:val="24"/>
        </w:rPr>
        <w:t>电子交易活动的中止</w:t>
      </w:r>
    </w:p>
    <w:p w14:paraId="3505F01B">
      <w:pPr>
        <w:spacing w:line="360" w:lineRule="auto"/>
        <w:ind w:firstLine="480" w:firstLineChars="200"/>
        <w:rPr>
          <w:rFonts w:hint="eastAsia"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14:paraId="71BD6392">
      <w:pPr>
        <w:spacing w:line="360" w:lineRule="auto"/>
        <w:ind w:firstLine="480" w:firstLineChars="200"/>
        <w:rPr>
          <w:rFonts w:hint="eastAsia" w:ascii="宋体" w:hAnsi="宋体" w:cs="宋体"/>
          <w:sz w:val="24"/>
        </w:rPr>
      </w:pPr>
      <w:r>
        <w:rPr>
          <w:rFonts w:hint="eastAsia" w:ascii="宋体" w:hAnsi="宋体" w:cs="宋体"/>
          <w:sz w:val="24"/>
        </w:rPr>
        <w:t xml:space="preserve">1.1电子交易平台发生故障而无法登录访问的； </w:t>
      </w:r>
    </w:p>
    <w:p w14:paraId="64B04856">
      <w:pPr>
        <w:spacing w:line="360" w:lineRule="auto"/>
        <w:ind w:firstLine="480" w:firstLineChars="200"/>
        <w:rPr>
          <w:rFonts w:hint="eastAsia" w:ascii="宋体" w:hAnsi="宋体" w:cs="宋体"/>
          <w:sz w:val="24"/>
        </w:rPr>
      </w:pPr>
      <w:r>
        <w:rPr>
          <w:rFonts w:hint="eastAsia" w:ascii="宋体" w:hAnsi="宋体" w:cs="宋体"/>
          <w:sz w:val="24"/>
        </w:rPr>
        <w:t>1.2电子交易平台应用或数据库出现错误，不能进行正常操作的；</w:t>
      </w:r>
    </w:p>
    <w:p w14:paraId="77D62B9D">
      <w:pPr>
        <w:spacing w:line="360" w:lineRule="auto"/>
        <w:ind w:firstLine="480" w:firstLineChars="200"/>
        <w:rPr>
          <w:rFonts w:hint="eastAsia" w:ascii="宋体" w:hAnsi="宋体" w:cs="宋体"/>
          <w:sz w:val="24"/>
        </w:rPr>
      </w:pPr>
      <w:r>
        <w:rPr>
          <w:rFonts w:hint="eastAsia" w:ascii="宋体" w:hAnsi="宋体" w:cs="宋体"/>
          <w:sz w:val="24"/>
        </w:rPr>
        <w:t>1.3电子交易平台发现严重安全漏洞，有潜在泄密危险的；</w:t>
      </w:r>
    </w:p>
    <w:p w14:paraId="5DB705A2">
      <w:pPr>
        <w:spacing w:line="360" w:lineRule="auto"/>
        <w:ind w:firstLine="480" w:firstLineChars="200"/>
        <w:rPr>
          <w:rFonts w:hint="eastAsia" w:ascii="宋体" w:hAnsi="宋体" w:cs="宋体"/>
          <w:sz w:val="24"/>
        </w:rPr>
      </w:pPr>
      <w:r>
        <w:rPr>
          <w:rFonts w:hint="eastAsia" w:ascii="宋体" w:hAnsi="宋体" w:cs="宋体"/>
          <w:sz w:val="24"/>
        </w:rPr>
        <w:t xml:space="preserve">1.4病毒发作导致不能进行正常操作的； </w:t>
      </w:r>
    </w:p>
    <w:p w14:paraId="388E1F6C">
      <w:pPr>
        <w:spacing w:line="360" w:lineRule="auto"/>
        <w:ind w:firstLine="480" w:firstLineChars="200"/>
        <w:rPr>
          <w:rFonts w:hint="eastAsia" w:ascii="宋体" w:hAnsi="宋体" w:cs="宋体"/>
          <w:sz w:val="24"/>
        </w:rPr>
      </w:pPr>
      <w:r>
        <w:rPr>
          <w:rFonts w:hint="eastAsia" w:ascii="宋体" w:hAnsi="宋体" w:cs="宋体"/>
          <w:sz w:val="24"/>
        </w:rPr>
        <w:t>1.5其他无法保证电子交易的公平、公正和安全的情况。</w:t>
      </w:r>
    </w:p>
    <w:p w14:paraId="3BA23287">
      <w:pPr>
        <w:spacing w:line="360" w:lineRule="auto"/>
        <w:ind w:firstLine="480" w:firstLineChars="200"/>
        <w:rPr>
          <w:rFonts w:hint="eastAsia"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14:paraId="123A60DC">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14:paraId="02E77FE4">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14:paraId="3F772E76">
      <w:pPr>
        <w:pStyle w:val="17"/>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14:paraId="7BA3993C">
      <w:pPr>
        <w:pStyle w:val="17"/>
        <w:spacing w:before="0" w:beforeLines="0" w:after="0" w:afterLines="0" w:line="288" w:lineRule="auto"/>
        <w:rPr>
          <w:rFonts w:hint="eastAsia"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14:paraId="6CC127BB">
      <w:pPr>
        <w:pStyle w:val="17"/>
        <w:spacing w:before="0" w:beforeLines="0" w:after="0" w:afterLines="0" w:line="288" w:lineRule="auto"/>
        <w:rPr>
          <w:rFonts w:hint="eastAsia" w:ascii="楷体" w:hAnsi="楷体" w:eastAsia="楷体"/>
          <w:b/>
          <w:sz w:val="21"/>
          <w:szCs w:val="21"/>
        </w:rPr>
      </w:pPr>
    </w:p>
    <w:p w14:paraId="610ADE49">
      <w:pPr>
        <w:pStyle w:val="17"/>
        <w:spacing w:before="0" w:beforeLines="0" w:after="0" w:afterLines="0" w:line="480" w:lineRule="auto"/>
        <w:jc w:val="center"/>
        <w:outlineLvl w:val="0"/>
        <w:rPr>
          <w:rFonts w:hint="eastAsia" w:ascii="楷体" w:hAnsi="楷体" w:eastAsia="楷体"/>
          <w:b/>
          <w:sz w:val="30"/>
          <w:szCs w:val="30"/>
        </w:rPr>
      </w:pPr>
      <w:r>
        <w:rPr>
          <w:rFonts w:ascii="楷体" w:hAnsi="楷体" w:eastAsia="楷体"/>
          <w:b/>
          <w:sz w:val="30"/>
          <w:szCs w:val="30"/>
        </w:rPr>
        <w:t>目</w:t>
      </w:r>
      <w:r>
        <w:rPr>
          <w:rFonts w:hint="eastAsia" w:ascii="楷体" w:hAnsi="楷体" w:eastAsia="楷体"/>
          <w:b/>
          <w:sz w:val="30"/>
          <w:szCs w:val="30"/>
        </w:rPr>
        <w:t xml:space="preserve">    </w:t>
      </w:r>
      <w:r>
        <w:rPr>
          <w:rFonts w:ascii="楷体" w:hAnsi="楷体" w:eastAsia="楷体"/>
          <w:b/>
          <w:sz w:val="30"/>
          <w:szCs w:val="30"/>
        </w:rPr>
        <w:t>录</w:t>
      </w:r>
    </w:p>
    <w:p w14:paraId="624D3B68">
      <w:pPr>
        <w:spacing w:before="120" w:beforeLines="50" w:line="288" w:lineRule="auto"/>
        <w:ind w:left="742"/>
        <w:outlineLvl w:val="0"/>
        <w:rPr>
          <w:rFonts w:ascii="楷体" w:hAnsi="楷体" w:eastAsia="楷体"/>
          <w:b/>
          <w:spacing w:val="-6"/>
          <w:sz w:val="30"/>
          <w:szCs w:val="30"/>
        </w:rPr>
      </w:pPr>
      <w:r>
        <w:rPr>
          <w:rFonts w:hint="eastAsia" w:ascii="楷体" w:hAnsi="楷体" w:eastAsia="楷体"/>
          <w:b/>
          <w:spacing w:val="-6"/>
          <w:sz w:val="30"/>
          <w:szCs w:val="30"/>
        </w:rPr>
        <w:t>第一章  招标公告</w:t>
      </w:r>
    </w:p>
    <w:p w14:paraId="7E537B32">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第二章  投标人须知</w:t>
      </w:r>
    </w:p>
    <w:p w14:paraId="0617A415">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第三章  招标需求</w:t>
      </w:r>
    </w:p>
    <w:p w14:paraId="4AA25BCF">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第四章  评标办法及评分标准</w:t>
      </w:r>
    </w:p>
    <w:p w14:paraId="638F427B">
      <w:pPr>
        <w:spacing w:before="120" w:beforeLines="50" w:line="288" w:lineRule="auto"/>
        <w:ind w:left="164" w:firstLine="578" w:firstLineChars="200"/>
        <w:outlineLvl w:val="0"/>
        <w:rPr>
          <w:rFonts w:hint="eastAsia" w:ascii="楷体" w:hAnsi="楷体" w:eastAsia="楷体"/>
          <w:b/>
          <w:spacing w:val="-6"/>
          <w:sz w:val="30"/>
          <w:szCs w:val="30"/>
        </w:rPr>
      </w:pPr>
      <w:r>
        <w:rPr>
          <w:rFonts w:hint="eastAsia" w:ascii="楷体" w:hAnsi="楷体" w:eastAsia="楷体"/>
          <w:b/>
          <w:spacing w:val="-6"/>
          <w:sz w:val="30"/>
          <w:szCs w:val="30"/>
        </w:rPr>
        <w:t>第五章  拟签订合同的主要条款</w:t>
      </w:r>
    </w:p>
    <w:p w14:paraId="7355D95D">
      <w:pPr>
        <w:spacing w:before="120" w:beforeLines="50" w:line="288" w:lineRule="auto"/>
        <w:ind w:left="164" w:firstLine="578" w:firstLineChars="200"/>
        <w:outlineLvl w:val="0"/>
        <w:rPr>
          <w:rFonts w:ascii="楷体" w:hAnsi="楷体" w:eastAsia="楷体"/>
          <w:b/>
          <w:spacing w:val="-6"/>
          <w:sz w:val="30"/>
          <w:szCs w:val="30"/>
        </w:rPr>
      </w:pPr>
      <w:r>
        <w:rPr>
          <w:rFonts w:hint="eastAsia" w:ascii="楷体" w:hAnsi="楷体" w:eastAsia="楷体"/>
          <w:b/>
          <w:spacing w:val="-6"/>
          <w:sz w:val="30"/>
          <w:szCs w:val="30"/>
        </w:rPr>
        <w:t>第六章  投标文件格式</w:t>
      </w:r>
    </w:p>
    <w:p w14:paraId="08825DA6">
      <w:pPr>
        <w:pStyle w:val="17"/>
        <w:spacing w:before="0" w:beforeLines="0" w:after="0" w:afterLines="0" w:line="288" w:lineRule="auto"/>
        <w:jc w:val="center"/>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14:paraId="4EA8D5BB">
      <w:pPr>
        <w:pStyle w:val="17"/>
        <w:spacing w:before="0" w:beforeLines="0" w:after="0" w:afterLines="0" w:line="288" w:lineRule="auto"/>
        <w:jc w:val="center"/>
        <w:outlineLvl w:val="0"/>
        <w:rPr>
          <w:rFonts w:hAnsi="宋体"/>
          <w:b/>
          <w:spacing w:val="-6"/>
          <w:sz w:val="32"/>
          <w:szCs w:val="32"/>
        </w:rPr>
      </w:pPr>
      <w:r>
        <w:rPr>
          <w:rFonts w:hAnsi="宋体"/>
          <w:b/>
          <w:spacing w:val="-6"/>
          <w:sz w:val="32"/>
          <w:szCs w:val="32"/>
        </w:rPr>
        <w:t xml:space="preserve">第一章  </w:t>
      </w:r>
      <w:r>
        <w:rPr>
          <w:rFonts w:hint="eastAsia" w:hAnsi="宋体"/>
          <w:b/>
          <w:spacing w:val="-6"/>
          <w:sz w:val="32"/>
          <w:szCs w:val="32"/>
        </w:rPr>
        <w:t>招标公告</w:t>
      </w:r>
    </w:p>
    <w:p w14:paraId="2E301CB1">
      <w:pPr>
        <w:spacing w:line="360" w:lineRule="auto"/>
        <w:ind w:firstLine="420" w:firstLineChars="200"/>
        <w:rPr>
          <w:rFonts w:ascii="宋体" w:hAnsi="宋体" w:cs="宋体"/>
          <w:sz w:val="21"/>
          <w:szCs w:val="21"/>
        </w:rPr>
      </w:pPr>
      <w:r>
        <w:rPr>
          <w:rFonts w:hint="eastAsia" w:ascii="宋体" w:hAnsi="宋体" w:cs="宋体"/>
          <w:sz w:val="21"/>
          <w:szCs w:val="21"/>
        </w:rPr>
        <w:t>浙商银行股份有限公司【</w:t>
      </w:r>
      <w:r>
        <w:rPr>
          <w:rFonts w:hint="eastAsia" w:ascii="宋体" w:hAnsi="宋体" w:cs="宋体"/>
          <w:sz w:val="21"/>
          <w:szCs w:val="21"/>
          <w:lang w:eastAsia="zh-CN"/>
        </w:rPr>
        <w:t>浙商银行股份有限公司南宁</w:t>
      </w:r>
      <w:r>
        <w:rPr>
          <w:rFonts w:hint="eastAsia" w:ascii="宋体" w:hAnsi="宋体"/>
          <w:spacing w:val="-6"/>
          <w:kern w:val="0"/>
          <w:sz w:val="21"/>
          <w:szCs w:val="21"/>
        </w:rPr>
        <w:t>分行</w:t>
      </w:r>
      <w:r>
        <w:rPr>
          <w:rFonts w:hint="eastAsia" w:ascii="宋体" w:hAnsi="宋体" w:cs="宋体"/>
          <w:sz w:val="21"/>
          <w:szCs w:val="21"/>
        </w:rPr>
        <w:t>】就以下项目进行公开招标，欢迎国内合格的投标人积极参加。</w:t>
      </w:r>
    </w:p>
    <w:p w14:paraId="21EDFBDA">
      <w:pPr>
        <w:spacing w:line="288" w:lineRule="auto"/>
        <w:rPr>
          <w:rFonts w:hint="eastAsia" w:ascii="宋体" w:hAnsi="宋体" w:cs="Arial"/>
          <w:b/>
          <w:spacing w:val="-6"/>
          <w:sz w:val="24"/>
        </w:rPr>
      </w:pPr>
      <w:r>
        <w:rPr>
          <w:rFonts w:hint="eastAsia" w:ascii="宋体" w:hAnsi="宋体" w:cs="Arial"/>
          <w:b/>
          <w:spacing w:val="-6"/>
          <w:sz w:val="24"/>
        </w:rPr>
        <w:t>一、项目</w:t>
      </w:r>
      <w:r>
        <w:rPr>
          <w:rFonts w:ascii="宋体" w:hAnsi="宋体" w:cs="Arial"/>
          <w:b/>
          <w:spacing w:val="-6"/>
          <w:sz w:val="24"/>
        </w:rPr>
        <w:t>名称</w:t>
      </w:r>
      <w:r>
        <w:rPr>
          <w:rFonts w:hint="eastAsia" w:ascii="宋体" w:hAnsi="宋体" w:cs="Arial"/>
          <w:b/>
          <w:spacing w:val="-6"/>
          <w:sz w:val="24"/>
        </w:rPr>
        <w:t>：</w:t>
      </w:r>
      <w:r>
        <w:rPr>
          <w:rFonts w:hint="eastAsia" w:ascii="宋体" w:hAnsi="宋体" w:cs="Arial"/>
          <w:b/>
          <w:spacing w:val="-6"/>
          <w:sz w:val="24"/>
          <w:lang w:val="en-US" w:eastAsia="zh-CN"/>
        </w:rPr>
        <w:t>浙商银行南宁分行人力条线人员外包服务采购</w:t>
      </w:r>
    </w:p>
    <w:p w14:paraId="25DEEDFF">
      <w:pPr>
        <w:spacing w:line="288" w:lineRule="auto"/>
        <w:rPr>
          <w:rFonts w:hAnsi="宋体" w:cs="宋体"/>
          <w:bCs/>
          <w:color w:val="000000"/>
          <w:sz w:val="24"/>
        </w:rPr>
      </w:pPr>
      <w:r>
        <w:rPr>
          <w:rFonts w:hint="eastAsia" w:ascii="宋体" w:hAnsi="宋体" w:cs="Arial"/>
          <w:b/>
          <w:spacing w:val="-6"/>
          <w:sz w:val="24"/>
          <w:highlight w:val="none"/>
        </w:rPr>
        <w:t>二</w:t>
      </w:r>
      <w:r>
        <w:rPr>
          <w:rFonts w:ascii="宋体" w:hAnsi="宋体" w:cs="Arial"/>
          <w:b/>
          <w:spacing w:val="-6"/>
          <w:sz w:val="24"/>
          <w:highlight w:val="none"/>
        </w:rPr>
        <w:t>、</w:t>
      </w:r>
      <w:r>
        <w:rPr>
          <w:rFonts w:hint="eastAsia" w:ascii="宋体" w:hAnsi="宋体" w:cs="Arial"/>
          <w:b/>
          <w:bCs/>
          <w:spacing w:val="-6"/>
          <w:sz w:val="24"/>
          <w:highlight w:val="none"/>
        </w:rPr>
        <w:t>项目编号：</w:t>
      </w:r>
      <w:r>
        <w:rPr>
          <w:rFonts w:ascii="Helvetica" w:hAnsi="Helvetica" w:eastAsia="Helvetica" w:cs="Helvetica"/>
          <w:i w:val="0"/>
          <w:iCs w:val="0"/>
          <w:caps w:val="0"/>
          <w:color w:val="000000"/>
          <w:spacing w:val="0"/>
          <w:sz w:val="21"/>
          <w:szCs w:val="21"/>
        </w:rPr>
        <w:t>NNJC2025RLGKb002</w:t>
      </w:r>
      <w:r>
        <w:rPr>
          <w:rFonts w:hint="eastAsia" w:ascii="宋体" w:hAnsi="宋体" w:cs="Arial"/>
          <w:b/>
          <w:bCs/>
          <w:spacing w:val="-6"/>
          <w:sz w:val="24"/>
        </w:rPr>
        <w:t xml:space="preserve">     </w:t>
      </w:r>
      <w:r>
        <w:rPr>
          <w:rFonts w:hint="eastAsia" w:ascii="宋体" w:hAnsi="宋体" w:cs="Arial"/>
          <w:b/>
          <w:bCs/>
          <w:spacing w:val="-6"/>
          <w:sz w:val="24"/>
        </w:rPr>
        <w:tab/>
      </w:r>
      <w:r>
        <w:rPr>
          <w:rFonts w:hint="eastAsia" w:ascii="宋体" w:hAnsi="宋体" w:cs="Arial"/>
          <w:b/>
          <w:bCs/>
          <w:spacing w:val="-6"/>
          <w:sz w:val="24"/>
          <w:u w:val="single"/>
        </w:rPr>
        <w:t xml:space="preserve">    </w:t>
      </w:r>
    </w:p>
    <w:p w14:paraId="13C17777">
      <w:pPr>
        <w:spacing w:line="288" w:lineRule="auto"/>
        <w:rPr>
          <w:rFonts w:hint="eastAsia" w:ascii="宋体" w:hAnsi="宋体" w:cs="Arial"/>
          <w:b/>
          <w:spacing w:val="-6"/>
          <w:sz w:val="24"/>
        </w:rPr>
      </w:pPr>
      <w:r>
        <w:rPr>
          <w:rFonts w:hint="eastAsia" w:ascii="宋体" w:hAnsi="宋体" w:cs="Arial"/>
          <w:b/>
          <w:spacing w:val="-6"/>
          <w:sz w:val="24"/>
          <w:lang w:val="en-US" w:eastAsia="zh-CN"/>
        </w:rPr>
        <w:t>三</w:t>
      </w:r>
      <w:r>
        <w:rPr>
          <w:rFonts w:hint="eastAsia" w:ascii="宋体" w:hAnsi="宋体" w:cs="Arial"/>
          <w:b/>
          <w:spacing w:val="-6"/>
          <w:sz w:val="24"/>
        </w:rPr>
        <w:t>、招标内容：</w:t>
      </w:r>
    </w:p>
    <w:p w14:paraId="311ED421">
      <w:pPr>
        <w:adjustRightInd/>
        <w:snapToGrid/>
        <w:spacing w:line="288" w:lineRule="auto"/>
        <w:ind w:firstLine="420" w:firstLineChars="200"/>
        <w:rPr>
          <w:rFonts w:hint="eastAsia" w:ascii="宋体" w:hAnsi="宋体" w:eastAsia="宋体" w:cs="宋体"/>
          <w:spacing w:val="0"/>
          <w:kern w:val="2"/>
          <w:sz w:val="21"/>
          <w:szCs w:val="21"/>
          <w:highlight w:val="none"/>
          <w:lang w:val="en-US" w:eastAsia="zh-CN"/>
        </w:rPr>
      </w:pPr>
      <w:r>
        <w:rPr>
          <w:rFonts w:hint="eastAsia" w:ascii="宋体" w:hAnsi="宋体" w:eastAsia="宋体" w:cs="宋体"/>
          <w:spacing w:val="0"/>
          <w:kern w:val="2"/>
          <w:sz w:val="21"/>
          <w:szCs w:val="21"/>
          <w:highlight w:val="none"/>
          <w:lang w:val="en-US" w:eastAsia="zh-CN"/>
        </w:rPr>
        <w:t>具体岗位及年末人数预计情况如下：</w:t>
      </w: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21"/>
        <w:gridCol w:w="960"/>
        <w:gridCol w:w="961"/>
        <w:gridCol w:w="961"/>
        <w:gridCol w:w="961"/>
        <w:gridCol w:w="961"/>
        <w:gridCol w:w="961"/>
        <w:gridCol w:w="961"/>
        <w:gridCol w:w="1175"/>
      </w:tblGrid>
      <w:tr w14:paraId="728AA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94" w:type="pct"/>
            <w:tcBorders>
              <w:top w:val="single" w:color="000000" w:sz="4" w:space="0"/>
              <w:left w:val="single" w:color="000000" w:sz="4" w:space="0"/>
              <w:bottom w:val="single" w:color="000000" w:sz="4" w:space="0"/>
              <w:right w:val="single" w:color="000000" w:sz="4" w:space="0"/>
            </w:tcBorders>
            <w:noWrap w:val="0"/>
            <w:vAlign w:val="center"/>
          </w:tcPr>
          <w:p w14:paraId="36097D21">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年度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DF9F862">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lang w:val="en-US"/>
              </w:rPr>
            </w:pPr>
            <w:r>
              <w:rPr>
                <w:rFonts w:hint="eastAsia" w:ascii="宋体" w:hAnsi="宋体" w:eastAsia="宋体" w:cs="宋体"/>
                <w:i w:val="0"/>
                <w:iCs w:val="0"/>
                <w:spacing w:val="0"/>
                <w:kern w:val="2"/>
                <w:sz w:val="21"/>
                <w:szCs w:val="21"/>
                <w:highlight w:val="none"/>
                <w:u w:val="none"/>
                <w:lang w:val="en-US" w:eastAsia="zh-CN" w:bidi="ar-SA"/>
              </w:rPr>
              <w:t>前台、后勤</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B6AA225">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驾驶员</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04312F8">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保洁</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F82EC80">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lang w:val="en-US"/>
              </w:rPr>
            </w:pPr>
            <w:r>
              <w:rPr>
                <w:rFonts w:hint="eastAsia" w:ascii="宋体" w:hAnsi="宋体" w:eastAsia="宋体" w:cs="宋体"/>
                <w:i w:val="0"/>
                <w:iCs w:val="0"/>
                <w:spacing w:val="0"/>
                <w:kern w:val="2"/>
                <w:sz w:val="21"/>
                <w:szCs w:val="21"/>
                <w:highlight w:val="none"/>
                <w:u w:val="none"/>
                <w:lang w:val="en-US" w:eastAsia="zh-CN" w:bidi="ar-SA"/>
              </w:rPr>
              <w:t>档案管理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0771856">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营销客服类人员</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A64E85F">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lang w:val="en-US"/>
              </w:rPr>
            </w:pPr>
            <w:r>
              <w:rPr>
                <w:rFonts w:hint="eastAsia" w:ascii="宋体" w:hAnsi="宋体" w:eastAsia="宋体" w:cs="宋体"/>
                <w:i w:val="0"/>
                <w:iCs w:val="0"/>
                <w:spacing w:val="0"/>
                <w:kern w:val="2"/>
                <w:sz w:val="21"/>
                <w:szCs w:val="21"/>
                <w:highlight w:val="none"/>
                <w:u w:val="none"/>
                <w:lang w:val="en-US" w:eastAsia="zh-CN" w:bidi="ar-SA"/>
              </w:rPr>
              <w:t>大堂经理助理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73C6565">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客户经理助理</w:t>
            </w:r>
          </w:p>
        </w:tc>
        <w:tc>
          <w:tcPr>
            <w:tcW w:w="610" w:type="pct"/>
            <w:tcBorders>
              <w:top w:val="single" w:color="000000" w:sz="4" w:space="0"/>
              <w:left w:val="single" w:color="000000" w:sz="4" w:space="0"/>
              <w:bottom w:val="single" w:color="000000" w:sz="4" w:space="0"/>
              <w:right w:val="single" w:color="000000" w:sz="4" w:space="0"/>
            </w:tcBorders>
            <w:noWrap w:val="0"/>
            <w:vAlign w:val="center"/>
          </w:tcPr>
          <w:p w14:paraId="09A0B2F2">
            <w:pPr>
              <w:keepNext w:val="0"/>
              <w:keepLines w:val="0"/>
              <w:widowControl/>
              <w:suppressLineNumbers w:val="0"/>
              <w:spacing w:before="0" w:beforeAutospacing="0" w:after="0" w:afterAutospacing="0" w:line="288" w:lineRule="auto"/>
              <w:ind w:left="0" w:right="0" w:firstLine="0" w:firstLineChars="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预年末人数合计</w:t>
            </w:r>
          </w:p>
        </w:tc>
      </w:tr>
      <w:tr w14:paraId="5DF70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0540F2C7">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2025-2026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F88361B">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7A657E6">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2EDFAB0">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A625E93">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2C6C3B4">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D2CA530">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BD89B79">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0</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2DA51B3E">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9</w:t>
            </w:r>
          </w:p>
        </w:tc>
      </w:tr>
      <w:tr w14:paraId="45E8F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236EBF89">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2026-2027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6FE608">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7B68638">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1AB5413">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92617EB">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72FC5BF">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9D03FA1">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0943289">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1</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3F3990F7">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lang w:val="en-US"/>
              </w:rPr>
            </w:pPr>
            <w:r>
              <w:rPr>
                <w:rFonts w:hint="eastAsia" w:ascii="宋体" w:hAnsi="宋体" w:eastAsia="宋体" w:cs="宋体"/>
                <w:i w:val="0"/>
                <w:iCs w:val="0"/>
                <w:spacing w:val="0"/>
                <w:kern w:val="2"/>
                <w:sz w:val="21"/>
                <w:szCs w:val="21"/>
                <w:highlight w:val="none"/>
                <w:u w:val="none"/>
                <w:lang w:val="en-US" w:eastAsia="zh-CN" w:bidi="ar-SA"/>
              </w:rPr>
              <w:t>14</w:t>
            </w:r>
          </w:p>
        </w:tc>
      </w:tr>
      <w:tr w14:paraId="22FEB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53961556">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2027-2028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2569996">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FAF14E1">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14AC737">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AB30214">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8011AFB">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5A89536">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35F97D5">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rPr>
            </w:pPr>
            <w:r>
              <w:rPr>
                <w:rFonts w:hint="eastAsia" w:ascii="宋体" w:hAnsi="宋体" w:eastAsia="宋体" w:cs="宋体"/>
                <w:i w:val="0"/>
                <w:iCs w:val="0"/>
                <w:spacing w:val="0"/>
                <w:kern w:val="2"/>
                <w:sz w:val="21"/>
                <w:szCs w:val="21"/>
                <w:highlight w:val="none"/>
                <w:u w:val="none"/>
                <w:lang w:val="en-US" w:eastAsia="zh-CN" w:bidi="ar-SA"/>
              </w:rPr>
              <w:t>3</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5D6ABA80">
            <w:pPr>
              <w:keepNext w:val="0"/>
              <w:keepLines w:val="0"/>
              <w:widowControl/>
              <w:suppressLineNumbers w:val="0"/>
              <w:spacing w:before="0" w:beforeAutospacing="0" w:after="0" w:afterAutospacing="0" w:line="288" w:lineRule="auto"/>
              <w:ind w:left="0" w:right="0" w:firstLine="420" w:firstLineChars="200"/>
              <w:jc w:val="left"/>
              <w:textAlignment w:val="auto"/>
              <w:rPr>
                <w:rFonts w:hint="eastAsia" w:ascii="宋体" w:hAnsi="宋体" w:eastAsia="宋体" w:cs="宋体"/>
                <w:i w:val="0"/>
                <w:iCs w:val="0"/>
                <w:spacing w:val="0"/>
                <w:kern w:val="2"/>
                <w:sz w:val="21"/>
                <w:szCs w:val="21"/>
                <w:highlight w:val="none"/>
                <w:u w:val="none"/>
                <w:lang w:val="en-US"/>
              </w:rPr>
            </w:pPr>
            <w:r>
              <w:rPr>
                <w:rFonts w:hint="eastAsia" w:ascii="宋体" w:hAnsi="宋体" w:eastAsia="宋体" w:cs="宋体"/>
                <w:i w:val="0"/>
                <w:iCs w:val="0"/>
                <w:spacing w:val="0"/>
                <w:kern w:val="2"/>
                <w:sz w:val="21"/>
                <w:szCs w:val="21"/>
                <w:highlight w:val="none"/>
                <w:u w:val="none"/>
                <w:lang w:val="en-US" w:eastAsia="zh-CN" w:bidi="ar-SA"/>
              </w:rPr>
              <w:t>16</w:t>
            </w:r>
          </w:p>
        </w:tc>
      </w:tr>
    </w:tbl>
    <w:p w14:paraId="6CB557A0">
      <w:pPr>
        <w:spacing w:line="288" w:lineRule="auto"/>
        <w:ind w:firstLine="420" w:firstLineChars="200"/>
        <w:rPr>
          <w:rFonts w:hint="eastAsia" w:ascii="宋体" w:hAnsi="宋体" w:eastAsia="宋体" w:cs="宋体"/>
          <w:spacing w:val="0"/>
          <w:kern w:val="2"/>
          <w:sz w:val="21"/>
          <w:szCs w:val="21"/>
          <w:highlight w:val="none"/>
        </w:rPr>
      </w:pPr>
      <w:r>
        <w:rPr>
          <w:rFonts w:hint="eastAsia" w:ascii="宋体" w:hAnsi="宋体" w:eastAsia="宋体" w:cs="宋体"/>
          <w:spacing w:val="0"/>
          <w:kern w:val="2"/>
          <w:sz w:val="21"/>
          <w:szCs w:val="21"/>
          <w:highlight w:val="none"/>
        </w:rPr>
        <w:t>服务期限：</w:t>
      </w:r>
      <w:r>
        <w:rPr>
          <w:rFonts w:hint="eastAsia" w:ascii="宋体" w:hAnsi="宋体" w:eastAsia="宋体" w:cs="宋体"/>
          <w:spacing w:val="0"/>
          <w:kern w:val="2"/>
          <w:sz w:val="21"/>
          <w:szCs w:val="21"/>
          <w:highlight w:val="none"/>
          <w:lang w:val="en-US" w:eastAsia="zh-CN"/>
        </w:rPr>
        <w:t>3</w:t>
      </w:r>
      <w:r>
        <w:rPr>
          <w:rFonts w:hint="eastAsia" w:ascii="宋体" w:hAnsi="宋体" w:eastAsia="宋体" w:cs="宋体"/>
          <w:spacing w:val="0"/>
          <w:kern w:val="2"/>
          <w:sz w:val="21"/>
          <w:szCs w:val="21"/>
          <w:highlight w:val="none"/>
        </w:rPr>
        <w:t>年。合同</w:t>
      </w:r>
      <w:r>
        <w:rPr>
          <w:rFonts w:hint="eastAsia" w:ascii="宋体" w:hAnsi="宋体" w:eastAsia="宋体" w:cs="宋体"/>
          <w:spacing w:val="0"/>
          <w:kern w:val="2"/>
          <w:sz w:val="21"/>
          <w:szCs w:val="21"/>
          <w:highlight w:val="none"/>
          <w:lang w:val="en-US" w:eastAsia="zh-CN"/>
        </w:rPr>
        <w:t>3</w:t>
      </w:r>
      <w:r>
        <w:rPr>
          <w:rFonts w:hint="eastAsia" w:ascii="宋体" w:hAnsi="宋体" w:eastAsia="宋体" w:cs="宋体"/>
          <w:spacing w:val="0"/>
          <w:kern w:val="2"/>
          <w:sz w:val="21"/>
          <w:szCs w:val="21"/>
          <w:highlight w:val="none"/>
        </w:rPr>
        <w:t>年一签。</w:t>
      </w:r>
    </w:p>
    <w:p w14:paraId="512234F8">
      <w:pPr>
        <w:numPr>
          <w:ilvl w:val="0"/>
          <w:numId w:val="0"/>
        </w:numPr>
        <w:spacing w:line="288" w:lineRule="auto"/>
        <w:rPr>
          <w:rFonts w:hint="eastAsia" w:ascii="宋体" w:hAnsi="宋体" w:cs="Arial"/>
          <w:b/>
          <w:bCs/>
          <w:spacing w:val="-6"/>
          <w:sz w:val="24"/>
        </w:rPr>
      </w:pPr>
      <w:r>
        <w:rPr>
          <w:rFonts w:hint="eastAsia" w:ascii="宋体" w:hAnsi="宋体" w:cs="Arial"/>
          <w:b/>
          <w:spacing w:val="-6"/>
          <w:sz w:val="24"/>
          <w:lang w:val="en-US" w:eastAsia="zh-CN"/>
        </w:rPr>
        <w:t>四</w:t>
      </w:r>
      <w:r>
        <w:rPr>
          <w:rFonts w:hint="eastAsia" w:ascii="宋体" w:hAnsi="宋体" w:cs="Arial"/>
          <w:spacing w:val="-6"/>
          <w:sz w:val="24"/>
        </w:rPr>
        <w:t>、</w:t>
      </w:r>
      <w:r>
        <w:rPr>
          <w:rFonts w:hint="eastAsia" w:ascii="宋体" w:hAnsi="宋体" w:cs="Arial"/>
          <w:b/>
          <w:bCs/>
          <w:spacing w:val="-6"/>
          <w:sz w:val="24"/>
        </w:rPr>
        <w:t>投标人的资格要求：</w:t>
      </w:r>
    </w:p>
    <w:p w14:paraId="27E4B924">
      <w:pPr>
        <w:spacing w:line="288" w:lineRule="auto"/>
        <w:ind w:firstLine="420" w:firstLineChars="200"/>
        <w:rPr>
          <w:rFonts w:ascii="宋体" w:hAnsi="宋体" w:cs="宋体"/>
          <w:sz w:val="21"/>
          <w:szCs w:val="21"/>
        </w:rPr>
      </w:pPr>
      <w:r>
        <w:rPr>
          <w:rFonts w:hint="eastAsia" w:ascii="宋体" w:hAnsi="宋体" w:cs="宋体"/>
          <w:sz w:val="21"/>
          <w:szCs w:val="21"/>
        </w:rPr>
        <w:t>1.在中华人民共和国境内注册，具有独立法人资格；</w:t>
      </w:r>
    </w:p>
    <w:p w14:paraId="4C1EF291">
      <w:pPr>
        <w:spacing w:line="288" w:lineRule="auto"/>
        <w:ind w:firstLine="420" w:firstLineChars="200"/>
        <w:rPr>
          <w:rFonts w:hint="eastAsia" w:ascii="宋体" w:hAnsi="宋体" w:cs="宋体"/>
          <w:sz w:val="21"/>
          <w:szCs w:val="21"/>
        </w:rPr>
      </w:pPr>
      <w:bookmarkStart w:id="1" w:name="_Hlk184915516"/>
      <w:r>
        <w:rPr>
          <w:rFonts w:hint="eastAsia" w:ascii="宋体" w:hAnsi="宋体" w:cs="宋体"/>
          <w:sz w:val="21"/>
          <w:szCs w:val="21"/>
        </w:rPr>
        <w:t>2.1投标人未被“中国执行信息公开网”（https://zxgk.court.gov.cn/shixin/）列入失信被执行人；</w:t>
      </w:r>
    </w:p>
    <w:p w14:paraId="388C53D7">
      <w:pPr>
        <w:spacing w:line="288" w:lineRule="auto"/>
        <w:ind w:firstLine="420" w:firstLineChars="200"/>
        <w:rPr>
          <w:rFonts w:hint="eastAsia" w:ascii="宋体" w:hAnsi="宋体" w:cs="宋体"/>
          <w:sz w:val="21"/>
          <w:szCs w:val="21"/>
        </w:rPr>
      </w:pPr>
      <w:r>
        <w:rPr>
          <w:rFonts w:hint="eastAsia" w:ascii="宋体" w:hAnsi="宋体" w:cs="宋体"/>
          <w:sz w:val="21"/>
          <w:szCs w:val="21"/>
        </w:rPr>
        <w:t>2.2投标人未被“信用中国”（https://www.creditchina.gov.cn）列入重大税收违法失信主体；</w:t>
      </w:r>
    </w:p>
    <w:p w14:paraId="6FF5B274">
      <w:pPr>
        <w:spacing w:line="288" w:lineRule="auto"/>
        <w:ind w:firstLine="420" w:firstLineChars="200"/>
        <w:rPr>
          <w:rFonts w:hint="eastAsia" w:ascii="宋体" w:hAnsi="宋体" w:cs="宋体"/>
          <w:sz w:val="21"/>
          <w:szCs w:val="21"/>
        </w:rPr>
      </w:pPr>
      <w:r>
        <w:rPr>
          <w:rFonts w:hint="eastAsia" w:ascii="宋体" w:hAnsi="宋体" w:cs="宋体"/>
          <w:sz w:val="21"/>
          <w:szCs w:val="21"/>
        </w:rPr>
        <w:t>2.3投标人未被“中国政府采购网”（https://www.ccgp.gov.cn）列入政府采购严重违法失信行为记录名单；</w:t>
      </w:r>
    </w:p>
    <w:p w14:paraId="191E0CD5">
      <w:pPr>
        <w:spacing w:line="288" w:lineRule="auto"/>
        <w:ind w:firstLine="420" w:firstLineChars="200"/>
        <w:rPr>
          <w:rFonts w:hint="eastAsia" w:ascii="宋体" w:hAnsi="宋体" w:cs="宋体"/>
          <w:sz w:val="21"/>
          <w:szCs w:val="21"/>
        </w:rPr>
      </w:pPr>
      <w:r>
        <w:rPr>
          <w:rFonts w:hint="eastAsia" w:ascii="宋体" w:hAnsi="宋体" w:cs="宋体"/>
          <w:sz w:val="21"/>
          <w:szCs w:val="21"/>
        </w:rPr>
        <w:t>2.4投标人未被“国家企业信用信息公示系统”（https://www.gsxt.gov.cn/index.html）列入严重违法失信企业名单；</w:t>
      </w:r>
    </w:p>
    <w:p w14:paraId="629F0D18">
      <w:pPr>
        <w:spacing w:line="288" w:lineRule="auto"/>
        <w:ind w:firstLine="420" w:firstLineChars="20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lang w:val="en-US" w:eastAsia="zh-CN"/>
        </w:rPr>
        <w:t>5</w:t>
      </w:r>
      <w:r>
        <w:rPr>
          <w:rFonts w:hint="eastAsia" w:ascii="宋体" w:hAnsi="宋体" w:cs="宋体"/>
          <w:sz w:val="21"/>
          <w:szCs w:val="21"/>
        </w:rPr>
        <w:t>投标人未被招标人通报禁止其参加招标人集中采购活动的（有效期内）；</w:t>
      </w:r>
    </w:p>
    <w:bookmarkEnd w:id="1"/>
    <w:p w14:paraId="2CAC6230">
      <w:pPr>
        <w:spacing w:line="288" w:lineRule="auto"/>
        <w:ind w:firstLine="420" w:firstLineChars="200"/>
        <w:rPr>
          <w:rFonts w:hint="eastAsia" w:ascii="宋体" w:hAnsi="宋体" w:cs="宋体"/>
          <w:sz w:val="21"/>
          <w:szCs w:val="21"/>
        </w:rPr>
      </w:pPr>
      <w:r>
        <w:rPr>
          <w:rFonts w:hint="eastAsia" w:ascii="宋体" w:hAnsi="宋体" w:cs="宋体"/>
          <w:sz w:val="21"/>
          <w:szCs w:val="21"/>
        </w:rPr>
        <w:t>3.参加招标活动前三年内（20</w:t>
      </w:r>
      <w:r>
        <w:rPr>
          <w:rFonts w:hint="eastAsia" w:ascii="宋体" w:hAnsi="宋体" w:cs="宋体"/>
          <w:sz w:val="21"/>
          <w:szCs w:val="21"/>
          <w:lang w:val="en-US" w:eastAsia="zh-CN"/>
        </w:rPr>
        <w:t>22</w:t>
      </w:r>
      <w:r>
        <w:rPr>
          <w:rFonts w:hint="eastAsia" w:ascii="宋体" w:hAnsi="宋体" w:cs="宋体"/>
          <w:sz w:val="21"/>
          <w:szCs w:val="21"/>
        </w:rPr>
        <w:t>年</w:t>
      </w:r>
      <w:r>
        <w:rPr>
          <w:rFonts w:hint="eastAsia" w:ascii="宋体" w:hAnsi="宋体" w:cs="宋体"/>
          <w:sz w:val="21"/>
          <w:szCs w:val="21"/>
          <w:lang w:val="en-US" w:eastAsia="zh-CN"/>
        </w:rPr>
        <w:t>9</w:t>
      </w:r>
      <w:r>
        <w:rPr>
          <w:rFonts w:hint="eastAsia" w:ascii="宋体" w:hAnsi="宋体" w:cs="宋体"/>
          <w:sz w:val="21"/>
          <w:szCs w:val="21"/>
        </w:rPr>
        <w:t>月</w:t>
      </w:r>
      <w:r>
        <w:rPr>
          <w:rFonts w:hint="eastAsia" w:ascii="宋体" w:hAnsi="宋体" w:cs="宋体"/>
          <w:sz w:val="21"/>
          <w:szCs w:val="21"/>
          <w:lang w:val="en-US" w:eastAsia="zh-CN"/>
        </w:rPr>
        <w:t>1</w:t>
      </w:r>
      <w:r>
        <w:rPr>
          <w:rFonts w:hint="eastAsia" w:ascii="宋体" w:hAnsi="宋体" w:cs="宋体"/>
          <w:sz w:val="21"/>
          <w:szCs w:val="21"/>
        </w:rPr>
        <w:t>日至今，新成立不满三年的公司自成立之日起算）在经营活动中没有重大违法记录；</w:t>
      </w:r>
    </w:p>
    <w:p w14:paraId="36F19EEF">
      <w:pPr>
        <w:spacing w:line="288" w:lineRule="auto"/>
        <w:ind w:firstLine="420" w:firstLineChars="200"/>
        <w:rPr>
          <w:rFonts w:hint="eastAsia" w:ascii="宋体" w:hAnsi="宋体" w:cs="宋体"/>
          <w:sz w:val="21"/>
          <w:szCs w:val="21"/>
        </w:rPr>
      </w:pPr>
      <w:r>
        <w:rPr>
          <w:rFonts w:hint="eastAsia" w:ascii="宋体" w:hAnsi="宋体" w:cs="宋体"/>
          <w:sz w:val="21"/>
          <w:szCs w:val="21"/>
        </w:rPr>
        <w:t>4.与招标人存在利害关系可能影响招标公正性的法人、其他组织或者个人，不得参加投标；单位负责人为同一人或者存在直接控股、管理关系的不同供应商，不得参加同一项目标段项下的招标活动；</w:t>
      </w:r>
    </w:p>
    <w:p w14:paraId="058213E9">
      <w:pPr>
        <w:spacing w:line="288" w:lineRule="auto"/>
        <w:ind w:firstLine="420" w:firstLineChars="200"/>
        <w:rPr>
          <w:rFonts w:hint="eastAsia" w:ascii="宋体" w:hAnsi="宋体" w:cs="宋体"/>
          <w:sz w:val="21"/>
          <w:szCs w:val="21"/>
        </w:rPr>
      </w:pPr>
      <w:r>
        <w:rPr>
          <w:rFonts w:hint="eastAsia" w:ascii="宋体" w:hAnsi="宋体" w:cs="宋体"/>
          <w:sz w:val="21"/>
          <w:szCs w:val="21"/>
        </w:rPr>
        <w:t>5.提供投标人诚信经营和诚信履约承诺书；</w:t>
      </w:r>
    </w:p>
    <w:p w14:paraId="3075DC0E">
      <w:pPr>
        <w:spacing w:line="288" w:lineRule="auto"/>
        <w:ind w:firstLine="420" w:firstLineChars="200"/>
        <w:rPr>
          <w:rFonts w:hint="eastAsia" w:ascii="宋体" w:hAnsi="宋体" w:cs="宋体"/>
          <w:sz w:val="21"/>
          <w:szCs w:val="21"/>
        </w:rPr>
      </w:pPr>
      <w:r>
        <w:rPr>
          <w:rFonts w:hint="eastAsia" w:ascii="宋体" w:hAnsi="宋体" w:cs="宋体"/>
          <w:sz w:val="21"/>
          <w:szCs w:val="21"/>
        </w:rPr>
        <w:t>6.法律、行政法规规定的其他条件。</w:t>
      </w:r>
    </w:p>
    <w:p w14:paraId="11AA12CE">
      <w:pPr>
        <w:spacing w:line="288" w:lineRule="auto"/>
        <w:ind w:firstLine="396" w:firstLineChars="200"/>
        <w:rPr>
          <w:rFonts w:hint="eastAsia" w:ascii="宋体" w:hAnsi="宋体" w:cs="Arial"/>
          <w:spacing w:val="-6"/>
          <w:sz w:val="21"/>
          <w:szCs w:val="21"/>
        </w:rPr>
      </w:pPr>
      <w:r>
        <w:rPr>
          <w:rFonts w:hint="eastAsia" w:ascii="宋体" w:hAnsi="宋体" w:cs="Arial"/>
          <w:spacing w:val="-6"/>
          <w:sz w:val="21"/>
          <w:szCs w:val="21"/>
        </w:rPr>
        <w:t>7. 本项目的特定资格要求（按需）：</w:t>
      </w:r>
    </w:p>
    <w:p w14:paraId="14A1E98C">
      <w:pPr>
        <w:spacing w:line="288" w:lineRule="auto"/>
        <w:ind w:firstLine="420" w:firstLineChars="200"/>
        <w:rPr>
          <w:rFonts w:ascii="宋体" w:hAnsi="宋体" w:cs="Arial"/>
          <w:spacing w:val="-6"/>
          <w:sz w:val="21"/>
          <w:szCs w:val="21"/>
        </w:rPr>
      </w:pPr>
      <w:bookmarkStart w:id="2" w:name="_Hlk182836829"/>
      <w:r>
        <w:rPr>
          <w:rFonts w:hint="eastAsia" w:ascii="宋体" w:hAnsi="宋体" w:cs="宋体"/>
          <w:sz w:val="21"/>
          <w:szCs w:val="21"/>
        </w:rPr>
        <w:t>□</w:t>
      </w:r>
      <w:r>
        <w:rPr>
          <w:rFonts w:hint="eastAsia" w:ascii="宋体" w:hAnsi="宋体" w:cs="Arial"/>
          <w:spacing w:val="-6"/>
          <w:sz w:val="21"/>
          <w:szCs w:val="21"/>
        </w:rPr>
        <w:t>无；</w:t>
      </w:r>
    </w:p>
    <w:p w14:paraId="414DC026">
      <w:pPr>
        <w:spacing w:line="288" w:lineRule="auto"/>
        <w:ind w:firstLine="420" w:firstLineChars="200"/>
        <w:rPr>
          <w:rFonts w:hAnsi="宋体" w:cs="宋体"/>
          <w:bCs/>
          <w:color w:val="000000"/>
          <w:sz w:val="24"/>
        </w:rPr>
      </w:pPr>
      <w:r>
        <w:rPr>
          <w:rFonts w:hint="eastAsia" w:ascii="宋体" w:hAnsi="宋体" w:cs="宋体"/>
          <w:sz w:val="21"/>
          <w:szCs w:val="21"/>
          <w:lang w:eastAsia="zh-CN"/>
        </w:rPr>
        <w:t>☑</w:t>
      </w:r>
      <w:r>
        <w:rPr>
          <w:rFonts w:hint="eastAsia" w:ascii="宋体" w:hAnsi="宋体" w:cs="Arial"/>
          <w:spacing w:val="-6"/>
          <w:sz w:val="21"/>
          <w:szCs w:val="21"/>
        </w:rPr>
        <w:t>要求具备资质等级：</w:t>
      </w:r>
      <w:bookmarkEnd w:id="2"/>
      <w:r>
        <w:rPr>
          <w:rFonts w:hint="eastAsia" w:ascii="宋体" w:hAnsi="宋体" w:cs="Arial"/>
          <w:spacing w:val="-6"/>
          <w:sz w:val="21"/>
          <w:szCs w:val="21"/>
          <w:lang w:val="en-US" w:eastAsia="zh-CN"/>
        </w:rPr>
        <w:t>投标人具有有效的人力资源和社会保障局颁发的《人力资源服务许可证》或有效的人力资源和社会保障局授予的备案证明（投标文件中提供许可证复印件或备案证明复印件，均加盖公章，原件备查）</w:t>
      </w:r>
    </w:p>
    <w:p w14:paraId="75B1C91B">
      <w:pPr>
        <w:spacing w:line="288" w:lineRule="auto"/>
        <w:ind w:firstLine="420" w:firstLineChars="200"/>
        <w:rPr>
          <w:rFonts w:ascii="宋体" w:hAnsi="宋体" w:cs="宋体"/>
          <w:sz w:val="21"/>
          <w:szCs w:val="21"/>
        </w:rPr>
      </w:pPr>
      <w:r>
        <w:rPr>
          <w:rFonts w:hint="eastAsia" w:ascii="宋体" w:hAnsi="宋体" w:cs="宋体"/>
          <w:sz w:val="21"/>
          <w:szCs w:val="21"/>
        </w:rPr>
        <w:t>□</w:t>
      </w:r>
      <w:r>
        <w:rPr>
          <w:rFonts w:hint="eastAsia" w:ascii="宋体" w:hAnsi="宋体" w:cs="Arial"/>
          <w:spacing w:val="-6"/>
          <w:sz w:val="21"/>
          <w:szCs w:val="21"/>
        </w:rPr>
        <w:t>其他：</w:t>
      </w:r>
      <w:r>
        <w:rPr>
          <w:rFonts w:hint="eastAsia" w:ascii="宋体" w:hAnsi="宋体" w:cs="宋体"/>
          <w:sz w:val="21"/>
          <w:szCs w:val="21"/>
          <w:highlight w:val="none"/>
        </w:rPr>
        <w:t>自</w:t>
      </w:r>
      <w:r>
        <w:rPr>
          <w:rFonts w:hint="eastAsia" w:ascii="宋体" w:hAnsi="宋体"/>
          <w:color w:val="FF0000"/>
          <w:sz w:val="21"/>
          <w:szCs w:val="21"/>
          <w:highlight w:val="none"/>
          <w:lang w:val="en-US" w:eastAsia="zh-CN"/>
        </w:rPr>
        <w:t xml:space="preserve">  </w:t>
      </w:r>
      <w:r>
        <w:rPr>
          <w:rFonts w:hint="eastAsia" w:ascii="宋体" w:hAnsi="宋体" w:cs="宋体"/>
          <w:sz w:val="21"/>
          <w:szCs w:val="21"/>
          <w:highlight w:val="none"/>
        </w:rPr>
        <w:t>年</w:t>
      </w:r>
      <w:r>
        <w:rPr>
          <w:rFonts w:hint="eastAsia" w:ascii="宋体" w:hAnsi="宋体"/>
          <w:color w:val="FF0000"/>
          <w:sz w:val="21"/>
          <w:szCs w:val="21"/>
          <w:highlight w:val="none"/>
          <w:lang w:val="en-US" w:eastAsia="zh-CN"/>
        </w:rPr>
        <w:t xml:space="preserve"> </w:t>
      </w:r>
      <w:r>
        <w:rPr>
          <w:rFonts w:hint="eastAsia" w:ascii="宋体" w:hAnsi="宋体" w:cs="宋体"/>
          <w:sz w:val="21"/>
          <w:szCs w:val="21"/>
          <w:highlight w:val="none"/>
        </w:rPr>
        <w:t>月</w:t>
      </w:r>
      <w:r>
        <w:rPr>
          <w:rFonts w:hint="eastAsia" w:ascii="宋体" w:hAnsi="宋体"/>
          <w:color w:val="FF0000"/>
          <w:sz w:val="21"/>
          <w:szCs w:val="21"/>
          <w:highlight w:val="none"/>
          <w:lang w:val="en-US" w:eastAsia="zh-CN"/>
        </w:rPr>
        <w:t xml:space="preserve"> </w:t>
      </w:r>
      <w:r>
        <w:rPr>
          <w:rFonts w:hint="eastAsia" w:ascii="宋体" w:hAnsi="宋体" w:cs="宋体"/>
          <w:sz w:val="21"/>
          <w:szCs w:val="21"/>
          <w:highlight w:val="none"/>
        </w:rPr>
        <w:t>日</w:t>
      </w:r>
      <w:r>
        <w:rPr>
          <w:rFonts w:hint="eastAsia" w:ascii="宋体" w:hAnsi="宋体" w:cs="宋体"/>
          <w:sz w:val="21"/>
          <w:szCs w:val="21"/>
        </w:rPr>
        <w:t>（合同签订时间为准）以来，投标人</w:t>
      </w:r>
      <w:r>
        <w:rPr>
          <w:rFonts w:hint="eastAsia" w:ascii="宋体" w:hAnsi="宋体" w:cs="宋体"/>
          <w:sz w:val="21"/>
          <w:szCs w:val="21"/>
        </w:rPr>
        <w:sym w:font="Wingdings 2" w:char="00A3"/>
      </w:r>
      <w:r>
        <w:rPr>
          <w:rFonts w:hint="eastAsia" w:ascii="宋体" w:hAnsi="宋体" w:cs="宋体"/>
          <w:sz w:val="21"/>
          <w:szCs w:val="21"/>
        </w:rPr>
        <w:t>承接过/□完成过</w:t>
      </w:r>
      <w:r>
        <w:rPr>
          <w:rFonts w:hint="eastAsia" w:ascii="宋体" w:hAnsi="宋体"/>
          <w:color w:val="FF0000"/>
          <w:sz w:val="21"/>
          <w:szCs w:val="21"/>
          <w:lang w:val="en-US" w:eastAsia="zh-CN"/>
        </w:rPr>
        <w:t xml:space="preserve">   </w:t>
      </w:r>
      <w:r>
        <w:rPr>
          <w:rFonts w:hint="eastAsia" w:ascii="宋体" w:hAnsi="宋体" w:cs="宋体"/>
          <w:sz w:val="21"/>
          <w:szCs w:val="21"/>
        </w:rPr>
        <w:t>业绩</w:t>
      </w:r>
      <w:r>
        <w:rPr>
          <w:rFonts w:hint="eastAsia" w:ascii="宋体" w:hAnsi="宋体"/>
          <w:color w:val="FF0000"/>
          <w:sz w:val="21"/>
          <w:szCs w:val="21"/>
          <w:lang w:val="en-US" w:eastAsia="zh-CN"/>
        </w:rPr>
        <w:t xml:space="preserve">   </w:t>
      </w:r>
      <w:r>
        <w:rPr>
          <w:rFonts w:hint="eastAsia" w:ascii="宋体" w:hAnsi="宋体"/>
          <w:color w:val="000000" w:themeColor="text1"/>
          <w:sz w:val="21"/>
          <w:szCs w:val="21"/>
          <w14:textFill>
            <w14:solidFill>
              <w14:schemeClr w14:val="tx1"/>
            </w14:solidFill>
          </w14:textFill>
        </w:rPr>
        <w:t>项</w:t>
      </w:r>
      <w:r>
        <w:rPr>
          <w:rFonts w:hint="eastAsia" w:ascii="宋体" w:hAnsi="宋体" w:cs="宋体"/>
          <w:sz w:val="21"/>
          <w:szCs w:val="21"/>
        </w:rPr>
        <w:t>；</w:t>
      </w:r>
    </w:p>
    <w:p w14:paraId="34ED1C0D">
      <w:pPr>
        <w:spacing w:line="288" w:lineRule="auto"/>
        <w:ind w:firstLine="420" w:firstLineChars="200"/>
        <w:rPr>
          <w:rFonts w:ascii="宋体" w:hAnsi="宋体" w:cs="宋体"/>
          <w:sz w:val="21"/>
          <w:szCs w:val="21"/>
        </w:rPr>
      </w:pPr>
      <w:r>
        <w:rPr>
          <w:rFonts w:hint="eastAsia" w:ascii="宋体" w:hAnsi="宋体" w:cs="宋体"/>
          <w:sz w:val="21"/>
          <w:szCs w:val="21"/>
        </w:rPr>
        <w:t>□投标人须□参加/□通过招标人组织的POC测试。</w:t>
      </w:r>
    </w:p>
    <w:p w14:paraId="0835C36B">
      <w:pPr>
        <w:spacing w:line="288" w:lineRule="auto"/>
        <w:ind w:firstLine="396" w:firstLineChars="200"/>
        <w:rPr>
          <w:rFonts w:ascii="宋体" w:hAnsi="宋体" w:cs="Arial"/>
          <w:spacing w:val="-6"/>
          <w:sz w:val="21"/>
          <w:szCs w:val="21"/>
        </w:rPr>
      </w:pPr>
      <w:r>
        <w:rPr>
          <w:rFonts w:hint="eastAsia" w:ascii="宋体" w:hAnsi="宋体" w:cs="Arial"/>
          <w:spacing w:val="-6"/>
          <w:sz w:val="21"/>
          <w:szCs w:val="21"/>
        </w:rPr>
        <w:t>8.本项目接受联合体投标：</w:t>
      </w:r>
      <w:r>
        <w:rPr>
          <w:rFonts w:hint="eastAsia" w:ascii="宋体" w:hAnsi="宋体" w:cs="宋体"/>
          <w:sz w:val="21"/>
          <w:szCs w:val="21"/>
        </w:rPr>
        <w:t>□</w:t>
      </w:r>
      <w:r>
        <w:rPr>
          <w:rFonts w:hint="eastAsia" w:ascii="宋体" w:hAnsi="宋体" w:cs="Arial"/>
          <w:spacing w:val="-6"/>
          <w:sz w:val="21"/>
          <w:szCs w:val="21"/>
        </w:rPr>
        <w:t>是；</w:t>
      </w:r>
      <w:r>
        <w:rPr>
          <w:rFonts w:ascii="Segoe UI Symbol" w:hAnsi="Segoe UI Symbol" w:cs="Segoe UI Symbol"/>
          <w:spacing w:val="-6"/>
          <w:sz w:val="21"/>
          <w:szCs w:val="21"/>
        </w:rPr>
        <w:t xml:space="preserve"> </w:t>
      </w:r>
      <w:r>
        <w:rPr>
          <w:rFonts w:hint="eastAsia" w:ascii="宋体" w:hAnsi="宋体" w:cs="宋体"/>
          <w:sz w:val="21"/>
          <w:szCs w:val="21"/>
        </w:rPr>
        <w:sym w:font="Wingdings 2" w:char="0052"/>
      </w:r>
      <w:r>
        <w:rPr>
          <w:rFonts w:hint="eastAsia" w:ascii="宋体" w:hAnsi="宋体" w:cs="Arial"/>
          <w:spacing w:val="-6"/>
          <w:sz w:val="21"/>
          <w:szCs w:val="21"/>
        </w:rPr>
        <w:t>否。</w:t>
      </w:r>
    </w:p>
    <w:p w14:paraId="1FC73AF5">
      <w:pPr>
        <w:spacing w:line="288" w:lineRule="auto"/>
        <w:rPr>
          <w:rFonts w:ascii="宋体" w:hAnsi="宋体" w:cs="Arial"/>
          <w:b/>
          <w:bCs/>
          <w:spacing w:val="-6"/>
          <w:sz w:val="24"/>
        </w:rPr>
      </w:pPr>
      <w:r>
        <w:rPr>
          <w:rFonts w:hint="eastAsia" w:ascii="宋体" w:hAnsi="宋体" w:cs="Arial"/>
          <w:b/>
          <w:bCs/>
          <w:spacing w:val="-6"/>
          <w:sz w:val="24"/>
          <w:lang w:val="en-US" w:eastAsia="zh-CN"/>
        </w:rPr>
        <w:t>五</w:t>
      </w:r>
      <w:r>
        <w:rPr>
          <w:rFonts w:hint="eastAsia" w:ascii="宋体" w:hAnsi="宋体" w:cs="Arial"/>
          <w:b/>
          <w:bCs/>
          <w:spacing w:val="-6"/>
          <w:sz w:val="24"/>
        </w:rPr>
        <w:t>、获取招标文件的时间期限、地点、方式：</w:t>
      </w:r>
    </w:p>
    <w:p w14:paraId="1A68BDFC">
      <w:pPr>
        <w:spacing w:line="288" w:lineRule="auto"/>
        <w:ind w:firstLine="420" w:firstLineChars="200"/>
        <w:rPr>
          <w:rFonts w:hint="eastAsia" w:ascii="宋体" w:hAnsi="宋体"/>
          <w:sz w:val="21"/>
          <w:szCs w:val="21"/>
        </w:rPr>
      </w:pPr>
      <w:r>
        <w:rPr>
          <w:rFonts w:hint="eastAsia" w:ascii="宋体" w:hAnsi="宋体"/>
          <w:sz w:val="21"/>
          <w:szCs w:val="21"/>
        </w:rPr>
        <w:t>时间：自招标公告发布之日起至20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9</w:t>
      </w:r>
      <w:r>
        <w:rPr>
          <w:rFonts w:hint="eastAsia" w:ascii="宋体" w:hAnsi="宋体"/>
          <w:sz w:val="21"/>
          <w:szCs w:val="21"/>
        </w:rPr>
        <w:t>月</w:t>
      </w:r>
      <w:r>
        <w:rPr>
          <w:rFonts w:hint="eastAsia" w:ascii="宋体" w:hAnsi="宋体"/>
          <w:sz w:val="21"/>
          <w:szCs w:val="21"/>
          <w:lang w:val="en-US" w:eastAsia="zh-CN"/>
        </w:rPr>
        <w:t>17</w:t>
      </w:r>
      <w:r>
        <w:rPr>
          <w:rFonts w:hint="eastAsia" w:ascii="宋体" w:hAnsi="宋体"/>
          <w:sz w:val="21"/>
          <w:szCs w:val="21"/>
        </w:rPr>
        <w:t>日。</w:t>
      </w:r>
    </w:p>
    <w:p w14:paraId="671ED323">
      <w:pPr>
        <w:spacing w:line="288" w:lineRule="auto"/>
        <w:ind w:firstLine="420" w:firstLineChars="200"/>
        <w:rPr>
          <w:rFonts w:ascii="宋体" w:hAnsi="宋体" w:cs="Arial"/>
          <w:spacing w:val="-6"/>
          <w:sz w:val="21"/>
          <w:szCs w:val="21"/>
        </w:rPr>
      </w:pPr>
      <w:r>
        <w:rPr>
          <w:rFonts w:hint="eastAsia" w:ascii="宋体" w:hAnsi="宋体" w:cs="宋体"/>
          <w:sz w:val="21"/>
          <w:szCs w:val="21"/>
          <w:lang w:eastAsia="zh-CN"/>
        </w:rPr>
        <w:t>☑</w:t>
      </w:r>
      <w:r>
        <w:rPr>
          <w:rFonts w:hint="eastAsia" w:ascii="宋体" w:hAnsi="宋体" w:cs="Arial"/>
          <w:spacing w:val="-6"/>
          <w:sz w:val="21"/>
          <w:szCs w:val="21"/>
        </w:rPr>
        <w:t>线上获取；</w:t>
      </w:r>
    </w:p>
    <w:p w14:paraId="50269873">
      <w:pPr>
        <w:spacing w:line="288" w:lineRule="auto"/>
        <w:ind w:left="420"/>
        <w:rPr>
          <w:rFonts w:ascii="宋体" w:hAnsi="宋体"/>
          <w:sz w:val="21"/>
          <w:szCs w:val="21"/>
        </w:rPr>
      </w:pPr>
      <w:r>
        <w:rPr>
          <w:rFonts w:hint="eastAsia" w:ascii="宋体" w:hAnsi="宋体"/>
          <w:sz w:val="21"/>
          <w:szCs w:val="21"/>
        </w:rPr>
        <w:t>1.地址（网址）：</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0CC05ACA">
      <w:pPr>
        <w:spacing w:line="360" w:lineRule="auto"/>
        <w:ind w:firstLine="420" w:firstLineChars="200"/>
        <w:rPr>
          <w:rFonts w:hint="eastAsia" w:ascii="宋体" w:hAnsi="宋体"/>
          <w:sz w:val="21"/>
          <w:szCs w:val="21"/>
        </w:rPr>
      </w:pPr>
      <w:r>
        <w:rPr>
          <w:rFonts w:hint="eastAsia" w:ascii="宋体" w:hAnsi="宋体"/>
          <w:sz w:val="21"/>
          <w:szCs w:val="21"/>
        </w:rPr>
        <w:t>2.获取时间段：每天上午00:00至12:00 ，下午12:00至23:59（北京时间）。</w:t>
      </w:r>
    </w:p>
    <w:p w14:paraId="56652F4C">
      <w:pPr>
        <w:spacing w:line="360" w:lineRule="auto"/>
        <w:ind w:firstLine="420" w:firstLineChars="200"/>
        <w:rPr>
          <w:rFonts w:hint="eastAsia" w:ascii="宋体" w:hAnsi="宋体"/>
          <w:sz w:val="21"/>
          <w:szCs w:val="21"/>
        </w:rPr>
      </w:pPr>
      <w:r>
        <w:rPr>
          <w:rFonts w:hint="eastAsia" w:ascii="宋体" w:hAnsi="宋体"/>
          <w:sz w:val="21"/>
          <w:szCs w:val="21"/>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5D744845">
      <w:pPr>
        <w:spacing w:line="288" w:lineRule="auto"/>
        <w:ind w:firstLine="420" w:firstLineChars="200"/>
        <w:rPr>
          <w:rFonts w:ascii="宋体" w:hAnsi="宋体" w:cs="宋体"/>
          <w:sz w:val="21"/>
          <w:szCs w:val="21"/>
        </w:rPr>
      </w:pPr>
    </w:p>
    <w:p w14:paraId="1A8DF78E">
      <w:pPr>
        <w:spacing w:line="288" w:lineRule="auto"/>
        <w:ind w:firstLine="420" w:firstLineChars="200"/>
        <w:rPr>
          <w:rFonts w:ascii="宋体" w:hAnsi="宋体" w:cs="Arial"/>
          <w:spacing w:val="-6"/>
          <w:sz w:val="21"/>
          <w:szCs w:val="21"/>
        </w:rPr>
      </w:pPr>
      <w:r>
        <w:rPr>
          <w:rFonts w:hint="eastAsia" w:ascii="宋体" w:hAnsi="宋体" w:cs="宋体"/>
          <w:sz w:val="21"/>
          <w:szCs w:val="21"/>
        </w:rPr>
        <w:t>□</w:t>
      </w:r>
      <w:r>
        <w:rPr>
          <w:rFonts w:hint="eastAsia" w:ascii="宋体" w:hAnsi="宋体" w:cs="Arial"/>
          <w:spacing w:val="-6"/>
          <w:sz w:val="21"/>
          <w:szCs w:val="21"/>
        </w:rPr>
        <w:t>线下获取；：</w:t>
      </w:r>
    </w:p>
    <w:p w14:paraId="26AFD63A">
      <w:pPr>
        <w:spacing w:line="360" w:lineRule="auto"/>
        <w:ind w:firstLine="420" w:firstLineChars="200"/>
        <w:rPr>
          <w:rFonts w:ascii="宋体" w:hAnsi="宋体"/>
          <w:sz w:val="21"/>
          <w:szCs w:val="21"/>
          <w:u w:val="single"/>
        </w:rPr>
      </w:pPr>
      <w:r>
        <w:rPr>
          <w:rFonts w:hint="eastAsia" w:ascii="宋体" w:hAnsi="宋体"/>
          <w:sz w:val="21"/>
          <w:szCs w:val="21"/>
        </w:rPr>
        <w:t>1</w:t>
      </w:r>
      <w:r>
        <w:rPr>
          <w:rFonts w:ascii="宋体" w:hAnsi="宋体"/>
          <w:sz w:val="21"/>
          <w:szCs w:val="21"/>
        </w:rPr>
        <w:t>.</w:t>
      </w:r>
      <w:r>
        <w:rPr>
          <w:rFonts w:hint="eastAsia" w:ascii="宋体" w:hAnsi="宋体"/>
          <w:sz w:val="21"/>
          <w:szCs w:val="21"/>
        </w:rPr>
        <w:t>地址</w:t>
      </w:r>
      <w:r>
        <w:rPr>
          <w:rFonts w:hint="eastAsia" w:ascii="宋体" w:hAnsi="宋体"/>
          <w:sz w:val="21"/>
          <w:szCs w:val="21"/>
          <w:u w:val="single"/>
        </w:rPr>
        <w:t>：                   。</w:t>
      </w:r>
    </w:p>
    <w:p w14:paraId="1E3928E7">
      <w:pPr>
        <w:spacing w:line="360" w:lineRule="auto"/>
        <w:ind w:firstLine="420" w:firstLineChars="200"/>
        <w:rPr>
          <w:rFonts w:hint="eastAsia" w:ascii="宋体" w:hAnsi="宋体"/>
          <w:sz w:val="21"/>
          <w:szCs w:val="21"/>
        </w:rPr>
      </w:pPr>
      <w:r>
        <w:rPr>
          <w:rFonts w:hint="eastAsia" w:ascii="宋体" w:hAnsi="宋体"/>
          <w:sz w:val="21"/>
          <w:szCs w:val="21"/>
        </w:rPr>
        <w:t>2.获取时间段：工作日上午09:00至12:00 ，下午14:00至17:00（北京时间）。</w:t>
      </w:r>
    </w:p>
    <w:p w14:paraId="7F736790">
      <w:pPr>
        <w:spacing w:line="360" w:lineRule="auto"/>
        <w:ind w:firstLine="420" w:firstLineChars="200"/>
        <w:rPr>
          <w:rFonts w:hint="eastAsia"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方式：凡有意参加投标者，请派人员在规定时间内向招标代理机构了解有关信息并</w:t>
      </w:r>
      <w:r>
        <w:rPr>
          <w:rFonts w:hint="eastAsia" w:ascii="宋体" w:hAnsi="宋体"/>
          <w:sz w:val="21"/>
          <w:szCs w:val="21"/>
          <w:lang w:val="en-US" w:eastAsia="zh-CN"/>
        </w:rPr>
        <w:t>获取</w:t>
      </w:r>
      <w:r>
        <w:rPr>
          <w:rFonts w:hint="eastAsia" w:ascii="宋体" w:hAnsi="宋体"/>
          <w:sz w:val="21"/>
          <w:szCs w:val="21"/>
        </w:rPr>
        <w:t>招标文件。</w:t>
      </w:r>
    </w:p>
    <w:p w14:paraId="0524A02B">
      <w:pPr>
        <w:spacing w:line="360" w:lineRule="auto"/>
        <w:ind w:firstLine="840" w:firstLineChars="400"/>
        <w:rPr>
          <w:rFonts w:hint="eastAsia" w:ascii="宋体" w:hAnsi="宋体"/>
          <w:sz w:val="21"/>
          <w:szCs w:val="21"/>
          <w:u w:val="single"/>
        </w:rPr>
      </w:pPr>
      <w:r>
        <w:rPr>
          <w:rFonts w:hint="eastAsia" w:ascii="宋体" w:hAnsi="宋体"/>
          <w:sz w:val="21"/>
          <w:szCs w:val="21"/>
        </w:rPr>
        <w:t>其他：</w:t>
      </w:r>
      <w:r>
        <w:rPr>
          <w:rFonts w:hint="eastAsia" w:ascii="宋体" w:hAnsi="宋体"/>
          <w:sz w:val="21"/>
          <w:szCs w:val="21"/>
          <w:u w:val="single"/>
        </w:rPr>
        <w:t xml:space="preserve">                                      。</w:t>
      </w:r>
    </w:p>
    <w:p w14:paraId="578930CA">
      <w:pPr>
        <w:spacing w:line="288" w:lineRule="auto"/>
        <w:ind w:firstLine="422" w:firstLineChars="200"/>
        <w:rPr>
          <w:rFonts w:ascii="宋体" w:hAnsi="宋体"/>
          <w:b/>
          <w:sz w:val="21"/>
          <w:szCs w:val="21"/>
        </w:rPr>
      </w:pPr>
      <w:r>
        <w:rPr>
          <w:rFonts w:hint="eastAsia" w:ascii="宋体" w:hAnsi="宋体"/>
          <w:b/>
          <w:sz w:val="21"/>
          <w:szCs w:val="21"/>
        </w:rPr>
        <w:t>4.注意事项：①获取截止时间之后不再允许潜在投标人获取招标文件。</w:t>
      </w:r>
    </w:p>
    <w:p w14:paraId="4E9E07C1">
      <w:pPr>
        <w:spacing w:line="288" w:lineRule="auto"/>
        <w:ind w:firstLine="1054" w:firstLineChars="500"/>
        <w:rPr>
          <w:rFonts w:ascii="宋体" w:hAnsi="宋体"/>
          <w:b/>
          <w:sz w:val="21"/>
          <w:szCs w:val="21"/>
        </w:rPr>
      </w:pPr>
      <w:r>
        <w:rPr>
          <w:rFonts w:hint="eastAsia" w:ascii="宋体" w:hAnsi="宋体"/>
          <w:b/>
          <w:sz w:val="21"/>
          <w:szCs w:val="21"/>
        </w:rPr>
        <w:t>②对未按上述方式获取招标文件的投标人对该招标文件提出的质疑，招标人或招标代理机构将不予处理。</w:t>
      </w:r>
    </w:p>
    <w:p w14:paraId="172D6A5B">
      <w:pPr>
        <w:spacing w:line="288" w:lineRule="auto"/>
        <w:ind w:firstLine="1054" w:firstLineChars="500"/>
        <w:rPr>
          <w:rFonts w:ascii="宋体" w:hAnsi="宋体"/>
          <w:b/>
          <w:sz w:val="21"/>
          <w:szCs w:val="21"/>
        </w:rPr>
      </w:pPr>
      <w:r>
        <w:rPr>
          <w:rFonts w:hint="eastAsia" w:ascii="宋体" w:hAnsi="宋体"/>
          <w:b/>
          <w:sz w:val="21"/>
          <w:szCs w:val="21"/>
        </w:rPr>
        <w:t>③招标人、招标代理机构将不接受未按上述方式获取招标文件的投标人进行投标活动；</w:t>
      </w:r>
    </w:p>
    <w:p w14:paraId="39C1EF48">
      <w:pPr>
        <w:spacing w:line="288" w:lineRule="auto"/>
        <w:ind w:firstLine="1050" w:firstLineChars="500"/>
        <w:rPr>
          <w:rFonts w:hint="eastAsia"/>
        </w:rPr>
      </w:pPr>
      <w:r>
        <w:rPr>
          <w:rFonts w:hint="eastAsia" w:ascii="宋体" w:hAnsi="宋体"/>
          <w:sz w:val="21"/>
          <w:szCs w:val="21"/>
        </w:rPr>
        <w:fldChar w:fldCharType="begin"/>
      </w:r>
      <w:r>
        <w:rPr>
          <w:rFonts w:hint="eastAsia" w:ascii="宋体" w:hAnsi="宋体"/>
          <w:sz w:val="21"/>
          <w:szCs w:val="21"/>
        </w:rPr>
        <w:instrText xml:space="preserve"> HYPERLINK "mailto:凡符合资格条件并有意向的投标单位请将应提交的扫描件资料发送至邮箱156967179@qq.com（赵工）并支付招标文件工本费。招标代理机构随即会将招标文件等相关资料以电子版的形式发送至各投标单位预留邮箱。★投标人在招投标期间请随时关注购买招标文件时采购文件领取表中登记的邮箱，以免错过关键信息。" </w:instrText>
      </w:r>
      <w:r>
        <w:rPr>
          <w:rFonts w:hint="eastAsia" w:ascii="宋体" w:hAnsi="宋体"/>
          <w:sz w:val="21"/>
          <w:szCs w:val="21"/>
        </w:rPr>
        <w:fldChar w:fldCharType="separate"/>
      </w:r>
      <w:r>
        <w:rPr>
          <w:rFonts w:hint="eastAsia" w:ascii="宋体" w:hAnsi="宋体"/>
          <w:b/>
          <w:sz w:val="21"/>
          <w:szCs w:val="21"/>
        </w:rPr>
        <w:t>④</w:t>
      </w:r>
      <w:r>
        <w:rPr>
          <w:rStyle w:val="40"/>
          <w:rFonts w:hint="eastAsia" w:ascii="宋体" w:hAnsi="宋体"/>
          <w:b/>
          <w:bCs/>
          <w:color w:val="auto"/>
          <w:sz w:val="21"/>
          <w:szCs w:val="21"/>
        </w:rPr>
        <w:t>投标人在招投标期间请随时关注预留邮箱，以免错过关键信息。</w:t>
      </w:r>
      <w:r>
        <w:rPr>
          <w:rFonts w:hint="eastAsia" w:ascii="宋体" w:hAnsi="宋体"/>
          <w:sz w:val="21"/>
          <w:szCs w:val="21"/>
        </w:rPr>
        <w:fldChar w:fldCharType="end"/>
      </w:r>
    </w:p>
    <w:p w14:paraId="6A8DFB4C">
      <w:pPr>
        <w:spacing w:line="288" w:lineRule="auto"/>
        <w:rPr>
          <w:rFonts w:hint="eastAsia" w:ascii="宋体" w:hAnsi="宋体" w:cs="Arial"/>
          <w:spacing w:val="-6"/>
          <w:sz w:val="24"/>
        </w:rPr>
      </w:pPr>
      <w:r>
        <w:rPr>
          <w:rFonts w:hint="eastAsia" w:ascii="宋体" w:hAnsi="宋体" w:cs="Arial"/>
          <w:b/>
          <w:spacing w:val="-6"/>
          <w:sz w:val="24"/>
          <w:lang w:val="en-US" w:eastAsia="zh-CN"/>
        </w:rPr>
        <w:t>六</w:t>
      </w:r>
      <w:r>
        <w:rPr>
          <w:rFonts w:hint="eastAsia" w:ascii="宋体" w:hAnsi="宋体" w:cs="Arial"/>
          <w:b/>
          <w:spacing w:val="-6"/>
          <w:sz w:val="24"/>
        </w:rPr>
        <w:t>、</w:t>
      </w:r>
      <w:r>
        <w:rPr>
          <w:rFonts w:hint="eastAsia" w:ascii="宋体" w:hAnsi="宋体" w:cs="Arial"/>
          <w:b/>
          <w:bCs/>
          <w:spacing w:val="-6"/>
          <w:sz w:val="24"/>
        </w:rPr>
        <w:t>投标截止时间和地点</w:t>
      </w:r>
      <w:r>
        <w:rPr>
          <w:rFonts w:hint="eastAsia" w:ascii="宋体" w:hAnsi="宋体" w:cs="Arial"/>
          <w:spacing w:val="-6"/>
          <w:sz w:val="24"/>
        </w:rPr>
        <w:t>：</w:t>
      </w:r>
      <w:r>
        <w:rPr>
          <w:rFonts w:hint="eastAsia" w:ascii="宋体" w:hAnsi="宋体"/>
          <w:b/>
          <w:bCs/>
          <w:sz w:val="21"/>
          <w:szCs w:val="21"/>
        </w:rPr>
        <w:t xml:space="preserve"> </w:t>
      </w:r>
    </w:p>
    <w:p w14:paraId="2927A105">
      <w:pPr>
        <w:spacing w:line="288" w:lineRule="auto"/>
        <w:ind w:firstLine="420" w:firstLineChars="200"/>
        <w:rPr>
          <w:rFonts w:hint="eastAsia" w:ascii="宋体" w:hAnsi="宋体"/>
          <w:sz w:val="21"/>
          <w:szCs w:val="21"/>
        </w:rPr>
      </w:pPr>
      <w:r>
        <w:rPr>
          <w:rFonts w:hint="eastAsia" w:ascii="宋体" w:hAnsi="宋体"/>
          <w:sz w:val="21"/>
          <w:szCs w:val="21"/>
        </w:rPr>
        <w:t>时间：20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9</w:t>
      </w:r>
      <w:r>
        <w:rPr>
          <w:rFonts w:hint="eastAsia" w:ascii="宋体" w:hAnsi="宋体"/>
          <w:sz w:val="21"/>
          <w:szCs w:val="21"/>
        </w:rPr>
        <w:t>月</w:t>
      </w:r>
      <w:r>
        <w:rPr>
          <w:rFonts w:hint="eastAsia" w:ascii="宋体" w:hAnsi="宋体"/>
          <w:sz w:val="21"/>
          <w:szCs w:val="21"/>
          <w:lang w:val="en-US" w:eastAsia="zh-CN"/>
        </w:rPr>
        <w:t>30</w:t>
      </w:r>
      <w:r>
        <w:rPr>
          <w:rFonts w:hint="eastAsia" w:ascii="宋体" w:hAnsi="宋体"/>
          <w:sz w:val="21"/>
          <w:szCs w:val="21"/>
        </w:rPr>
        <w:t>日</w:t>
      </w:r>
      <w:r>
        <w:rPr>
          <w:rFonts w:hint="eastAsia" w:ascii="宋体" w:hAnsi="宋体"/>
          <w:sz w:val="21"/>
          <w:szCs w:val="21"/>
          <w:lang w:val="en-US" w:eastAsia="zh-CN"/>
        </w:rPr>
        <w:t>9</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14:paraId="3EB47A6F">
      <w:pPr>
        <w:spacing w:line="288" w:lineRule="auto"/>
        <w:ind w:firstLine="420" w:firstLineChars="200"/>
        <w:rPr>
          <w:rFonts w:ascii="宋体" w:hAnsi="宋体"/>
          <w:sz w:val="21"/>
          <w:szCs w:val="21"/>
        </w:rPr>
      </w:pPr>
      <w:r>
        <w:rPr>
          <w:rFonts w:hint="eastAsia" w:ascii="宋体" w:hAnsi="宋体"/>
          <w:sz w:val="21"/>
          <w:szCs w:val="21"/>
        </w:rPr>
        <w:t>地点（网址）：</w:t>
      </w:r>
      <w:r>
        <w:rPr>
          <w:rFonts w:hint="eastAsia" w:ascii="宋体" w:hAnsi="宋体" w:cs="宋体"/>
          <w:sz w:val="21"/>
          <w:szCs w:val="21"/>
          <w:lang w:eastAsia="zh-CN"/>
        </w:rPr>
        <w:t>☑</w:t>
      </w:r>
      <w:r>
        <w:rPr>
          <w:rFonts w:hint="eastAsia" w:ascii="Segoe UI Symbol" w:hAnsi="Segoe UI Symbol" w:cs="Segoe UI Symbol"/>
          <w:spacing w:val="-6"/>
          <w:sz w:val="21"/>
          <w:szCs w:val="21"/>
        </w:rPr>
        <w:t>电子交易：</w:t>
      </w:r>
      <w:r>
        <w:rPr>
          <w:rFonts w:hint="eastAsia" w:ascii="宋体" w:hAnsi="宋体"/>
          <w:sz w:val="21"/>
          <w:szCs w:val="21"/>
        </w:rPr>
        <w:t>浙商银行数智采购平台（</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Style w:val="40"/>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49D149BA">
      <w:pPr>
        <w:spacing w:line="288" w:lineRule="auto"/>
        <w:ind w:firstLine="1890" w:firstLineChars="900"/>
        <w:rPr>
          <w:rFonts w:ascii="Segoe UI Symbol" w:hAnsi="Segoe UI Symbol" w:cs="Segoe UI Symbol"/>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44A50D28">
      <w:pPr>
        <w:spacing w:line="288" w:lineRule="auto"/>
        <w:rPr>
          <w:rFonts w:hint="eastAsia" w:ascii="宋体" w:hAnsi="宋体" w:cs="Arial"/>
          <w:spacing w:val="-6"/>
          <w:sz w:val="24"/>
        </w:rPr>
      </w:pPr>
      <w:r>
        <w:rPr>
          <w:rFonts w:hint="eastAsia" w:ascii="宋体" w:hAnsi="宋体" w:cs="Arial"/>
          <w:b/>
          <w:bCs/>
          <w:spacing w:val="-6"/>
          <w:sz w:val="24"/>
          <w:lang w:val="en-US" w:eastAsia="zh-CN"/>
        </w:rPr>
        <w:t>七</w:t>
      </w:r>
      <w:r>
        <w:rPr>
          <w:rFonts w:hint="eastAsia" w:ascii="宋体" w:hAnsi="宋体" w:cs="Arial"/>
          <w:b/>
          <w:bCs/>
          <w:spacing w:val="-6"/>
          <w:sz w:val="24"/>
        </w:rPr>
        <w:t>、开标时间及地点</w:t>
      </w:r>
      <w:r>
        <w:rPr>
          <w:rFonts w:hint="eastAsia" w:ascii="宋体" w:hAnsi="宋体" w:cs="Arial"/>
          <w:spacing w:val="-6"/>
          <w:sz w:val="24"/>
        </w:rPr>
        <w:t>：</w:t>
      </w:r>
    </w:p>
    <w:p w14:paraId="10604E8F">
      <w:pPr>
        <w:spacing w:line="288" w:lineRule="auto"/>
        <w:ind w:firstLine="396" w:firstLineChars="200"/>
        <w:rPr>
          <w:rFonts w:hint="eastAsia" w:ascii="宋体" w:hAnsi="宋体"/>
          <w:sz w:val="21"/>
          <w:szCs w:val="21"/>
        </w:rPr>
      </w:pPr>
      <w:r>
        <w:rPr>
          <w:rFonts w:hint="eastAsia" w:ascii="宋体" w:hAnsi="宋体"/>
          <w:spacing w:val="-6"/>
          <w:sz w:val="21"/>
          <w:szCs w:val="21"/>
        </w:rPr>
        <w:t>时间：</w:t>
      </w:r>
      <w:r>
        <w:rPr>
          <w:rFonts w:hint="eastAsia" w:ascii="宋体" w:hAnsi="宋体"/>
          <w:sz w:val="21"/>
          <w:szCs w:val="21"/>
        </w:rPr>
        <w:t>20</w:t>
      </w:r>
      <w:r>
        <w:rPr>
          <w:rFonts w:hint="eastAsia" w:ascii="宋体" w:hAnsi="宋体"/>
          <w:sz w:val="21"/>
          <w:szCs w:val="21"/>
          <w:lang w:val="en-US" w:eastAsia="zh-CN"/>
        </w:rPr>
        <w:t>25</w:t>
      </w:r>
      <w:r>
        <w:rPr>
          <w:rFonts w:hint="eastAsia" w:ascii="宋体" w:hAnsi="宋体"/>
          <w:sz w:val="21"/>
          <w:szCs w:val="21"/>
        </w:rPr>
        <w:t>年</w:t>
      </w:r>
      <w:r>
        <w:rPr>
          <w:rFonts w:hint="eastAsia" w:ascii="宋体" w:hAnsi="宋体"/>
          <w:sz w:val="21"/>
          <w:szCs w:val="21"/>
          <w:lang w:val="en-US" w:eastAsia="zh-CN"/>
        </w:rPr>
        <w:t>9</w:t>
      </w:r>
      <w:r>
        <w:rPr>
          <w:rFonts w:hint="eastAsia" w:ascii="宋体" w:hAnsi="宋体"/>
          <w:sz w:val="21"/>
          <w:szCs w:val="21"/>
        </w:rPr>
        <w:t>月</w:t>
      </w:r>
      <w:r>
        <w:rPr>
          <w:rFonts w:hint="eastAsia" w:ascii="宋体" w:hAnsi="宋体"/>
          <w:sz w:val="21"/>
          <w:szCs w:val="21"/>
          <w:lang w:val="en-US" w:eastAsia="zh-CN"/>
        </w:rPr>
        <w:t>30</w:t>
      </w:r>
      <w:r>
        <w:rPr>
          <w:rFonts w:hint="eastAsia" w:ascii="宋体" w:hAnsi="宋体"/>
          <w:sz w:val="21"/>
          <w:szCs w:val="21"/>
        </w:rPr>
        <w:t>日</w:t>
      </w:r>
      <w:r>
        <w:rPr>
          <w:rFonts w:hint="eastAsia" w:ascii="宋体" w:hAnsi="宋体"/>
          <w:sz w:val="21"/>
          <w:szCs w:val="21"/>
          <w:lang w:val="en-US" w:eastAsia="zh-CN"/>
        </w:rPr>
        <w:t>9</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14:paraId="0BC6F6B8">
      <w:pPr>
        <w:spacing w:line="288" w:lineRule="auto"/>
        <w:ind w:firstLine="396" w:firstLineChars="200"/>
        <w:rPr>
          <w:rFonts w:ascii="Segoe UI Symbol" w:hAnsi="Segoe UI Symbol" w:cs="Segoe UI Symbol"/>
          <w:spacing w:val="-6"/>
          <w:sz w:val="21"/>
          <w:szCs w:val="21"/>
        </w:rPr>
      </w:pPr>
      <w:r>
        <w:rPr>
          <w:rFonts w:hint="eastAsia" w:ascii="宋体" w:hAnsi="宋体"/>
          <w:spacing w:val="-6"/>
          <w:sz w:val="21"/>
          <w:szCs w:val="21"/>
        </w:rPr>
        <w:t>地点（网址）：</w:t>
      </w:r>
      <w:r>
        <w:rPr>
          <w:rFonts w:hint="eastAsia" w:ascii="宋体" w:hAnsi="宋体" w:cs="宋体"/>
          <w:sz w:val="21"/>
          <w:szCs w:val="21"/>
          <w:lang w:eastAsia="zh-CN"/>
        </w:rPr>
        <w:t>☑</w:t>
      </w:r>
      <w:r>
        <w:rPr>
          <w:rFonts w:hint="eastAsia" w:ascii="Segoe UI Symbol" w:hAnsi="Segoe UI Symbol" w:cs="Segoe UI Symbol"/>
          <w:spacing w:val="-6"/>
          <w:sz w:val="21"/>
          <w:szCs w:val="21"/>
        </w:rPr>
        <w:t>电子交易：</w:t>
      </w:r>
      <w:r>
        <w:rPr>
          <w:rFonts w:hint="eastAsia" w:ascii="宋体" w:hAnsi="宋体"/>
          <w:spacing w:val="-6"/>
          <w:sz w:val="21"/>
          <w:szCs w:val="21"/>
        </w:rPr>
        <w:t>浙商银行数智采购平台（https://ccgp.szcgpt.czbank.com），</w:t>
      </w:r>
    </w:p>
    <w:p w14:paraId="0B766261">
      <w:pPr>
        <w:spacing w:line="288" w:lineRule="auto"/>
        <w:ind w:firstLine="1785" w:firstLineChars="850"/>
        <w:rPr>
          <w:rFonts w:hint="eastAsia" w:ascii="宋体" w:hAnsi="宋体"/>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3780BDC2">
      <w:pPr>
        <w:spacing w:line="360" w:lineRule="auto"/>
        <w:ind w:firstLine="398" w:firstLineChars="200"/>
        <w:rPr>
          <w:rFonts w:hint="eastAsia" w:ascii="宋体" w:hAnsi="宋体"/>
          <w:b/>
          <w:bCs/>
          <w:spacing w:val="-6"/>
          <w:sz w:val="21"/>
          <w:szCs w:val="21"/>
        </w:rPr>
      </w:pPr>
      <w:r>
        <w:rPr>
          <w:rFonts w:hint="eastAsia" w:ascii="宋体" w:hAnsi="宋体"/>
          <w:b/>
          <w:bCs/>
          <w:spacing w:val="-6"/>
          <w:sz w:val="21"/>
          <w:szCs w:val="21"/>
        </w:rPr>
        <w:t>备注：如采用电子交易，投标人无须派代表到开标现场递交纸质投标文件，但中标人须在中标后5个工作日内提供与电子投标文件一致的纸质投标文件1份。</w:t>
      </w:r>
    </w:p>
    <w:p w14:paraId="69996C92">
      <w:pPr>
        <w:spacing w:line="360" w:lineRule="auto"/>
        <w:rPr>
          <w:rFonts w:hint="eastAsia" w:ascii="宋体" w:hAnsi="宋体" w:cs="Arial"/>
          <w:b/>
          <w:spacing w:val="-6"/>
          <w:sz w:val="24"/>
        </w:rPr>
      </w:pPr>
      <w:r>
        <w:rPr>
          <w:rFonts w:hint="eastAsia" w:ascii="宋体" w:hAnsi="宋体" w:cs="Arial"/>
          <w:b/>
          <w:spacing w:val="-6"/>
          <w:sz w:val="24"/>
          <w:lang w:val="en-US" w:eastAsia="zh-CN"/>
        </w:rPr>
        <w:t>八</w:t>
      </w:r>
      <w:r>
        <w:rPr>
          <w:rFonts w:hint="eastAsia" w:ascii="宋体" w:hAnsi="宋体" w:cs="Arial"/>
          <w:b/>
          <w:spacing w:val="-6"/>
          <w:sz w:val="24"/>
        </w:rPr>
        <w:t>、投标保证金</w:t>
      </w:r>
    </w:p>
    <w:p w14:paraId="474DA05D">
      <w:pPr>
        <w:pStyle w:val="2"/>
        <w:ind w:firstLine="422" w:firstLineChars="200"/>
        <w:jc w:val="both"/>
        <w:rPr>
          <w:rFonts w:hint="eastAsia"/>
        </w:rPr>
      </w:pPr>
      <w:r>
        <w:rPr>
          <w:rFonts w:hint="eastAsia" w:ascii="宋体" w:hAnsi="宋体" w:cs="宋体"/>
          <w:szCs w:val="21"/>
        </w:rPr>
        <w:t>□</w:t>
      </w:r>
      <w:r>
        <w:rPr>
          <w:rFonts w:hint="eastAsia" w:ascii="Segoe UI Symbol" w:hAnsi="Segoe UI Symbol" w:cs="Segoe UI Symbol"/>
          <w:spacing w:val="-6"/>
          <w:szCs w:val="21"/>
        </w:rPr>
        <w:t>无。</w:t>
      </w:r>
    </w:p>
    <w:p w14:paraId="6068EEBA">
      <w:pPr>
        <w:spacing w:line="360" w:lineRule="auto"/>
        <w:ind w:firstLine="420" w:firstLineChars="200"/>
        <w:rPr>
          <w:rFonts w:hint="eastAsia" w:ascii="宋体" w:hAnsi="宋体"/>
          <w:spacing w:val="-6"/>
          <w:sz w:val="21"/>
          <w:szCs w:val="21"/>
        </w:rPr>
      </w:pPr>
      <w:r>
        <w:rPr>
          <w:rFonts w:hint="eastAsia" w:ascii="宋体" w:hAnsi="宋体" w:cs="宋体"/>
          <w:sz w:val="21"/>
          <w:szCs w:val="21"/>
          <w:lang w:eastAsia="zh-CN"/>
        </w:rPr>
        <w:t>☑</w:t>
      </w:r>
      <w:r>
        <w:rPr>
          <w:rFonts w:hint="eastAsia" w:ascii="Segoe UI Symbol" w:hAnsi="Segoe UI Symbol" w:cs="Segoe UI Symbol"/>
          <w:spacing w:val="-6"/>
          <w:sz w:val="21"/>
          <w:szCs w:val="21"/>
        </w:rPr>
        <w:t>有：</w:t>
      </w:r>
      <w:r>
        <w:rPr>
          <w:rFonts w:hint="eastAsia" w:ascii="宋体" w:hAnsi="宋体"/>
          <w:spacing w:val="-6"/>
          <w:sz w:val="21"/>
          <w:szCs w:val="21"/>
        </w:rPr>
        <w:t>投标保证金：</w:t>
      </w:r>
      <w:r>
        <w:rPr>
          <w:rFonts w:hint="eastAsia" w:ascii="宋体" w:hAnsi="宋体"/>
          <w:spacing w:val="-6"/>
          <w:sz w:val="21"/>
          <w:szCs w:val="21"/>
          <w:highlight w:val="none"/>
        </w:rPr>
        <w:t>人民币</w:t>
      </w:r>
      <w:r>
        <w:rPr>
          <w:rFonts w:hint="eastAsia" w:ascii="宋体" w:hAnsi="宋体"/>
          <w:spacing w:val="-6"/>
          <w:sz w:val="21"/>
          <w:szCs w:val="21"/>
          <w:highlight w:val="none"/>
          <w:lang w:val="en-US" w:eastAsia="zh-CN"/>
        </w:rPr>
        <w:t xml:space="preserve"> 壹 </w:t>
      </w:r>
      <w:r>
        <w:rPr>
          <w:rFonts w:hint="eastAsia" w:ascii="宋体" w:hAnsi="宋体"/>
          <w:spacing w:val="-6"/>
          <w:sz w:val="21"/>
          <w:szCs w:val="21"/>
          <w:highlight w:val="none"/>
        </w:rPr>
        <w:t>万元整</w:t>
      </w:r>
      <w:r>
        <w:rPr>
          <w:rFonts w:hint="eastAsia" w:ascii="宋体" w:hAnsi="宋体"/>
          <w:spacing w:val="-6"/>
          <w:sz w:val="21"/>
          <w:szCs w:val="21"/>
        </w:rPr>
        <w:t>（不分标段），投标人应于</w:t>
      </w:r>
      <w:r>
        <w:rPr>
          <w:rFonts w:hint="eastAsia" w:ascii="宋体" w:hAnsi="宋体" w:cs="Arial"/>
          <w:b/>
          <w:bCs/>
          <w:spacing w:val="-6"/>
          <w:sz w:val="24"/>
        </w:rPr>
        <w:t>投标截止时间</w:t>
      </w:r>
      <w:r>
        <w:rPr>
          <w:rFonts w:hint="eastAsia" w:ascii="宋体" w:hAnsi="宋体"/>
          <w:spacing w:val="-6"/>
          <w:sz w:val="21"/>
          <w:szCs w:val="21"/>
        </w:rPr>
        <w:t>前缴纳并到账。</w:t>
      </w:r>
    </w:p>
    <w:p w14:paraId="3D70AAC4">
      <w:pPr>
        <w:spacing w:line="288" w:lineRule="auto"/>
        <w:rPr>
          <w:rFonts w:hint="eastAsia" w:ascii="宋体" w:hAnsi="宋体" w:cs="Arial"/>
          <w:b/>
          <w:spacing w:val="-6"/>
          <w:sz w:val="24"/>
        </w:rPr>
      </w:pPr>
      <w:r>
        <w:rPr>
          <w:rFonts w:hint="eastAsia" w:ascii="宋体" w:hAnsi="宋体" w:cs="Arial"/>
          <w:b/>
          <w:spacing w:val="-6"/>
          <w:sz w:val="24"/>
          <w:lang w:val="en-US" w:eastAsia="zh-CN"/>
        </w:rPr>
        <w:t>九</w:t>
      </w:r>
      <w:r>
        <w:rPr>
          <w:rFonts w:hint="eastAsia" w:ascii="宋体" w:hAnsi="宋体" w:cs="Arial"/>
          <w:b/>
          <w:spacing w:val="-6"/>
          <w:sz w:val="24"/>
        </w:rPr>
        <w:t>、公告发布媒介：</w:t>
      </w:r>
    </w:p>
    <w:p w14:paraId="5F3B425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本次招标公告在金采网（www.cfcpn.com）、</w:t>
      </w:r>
      <w:r>
        <w:rPr>
          <w:rFonts w:ascii="宋体" w:hAnsi="宋体"/>
          <w:spacing w:val="-6"/>
          <w:sz w:val="21"/>
          <w:szCs w:val="21"/>
        </w:rPr>
        <w:t>浙江</w:t>
      </w:r>
      <w:r>
        <w:rPr>
          <w:rFonts w:hint="eastAsia" w:ascii="宋体" w:hAnsi="宋体"/>
          <w:spacing w:val="-6"/>
          <w:sz w:val="21"/>
          <w:szCs w:val="21"/>
        </w:rPr>
        <w:t>政府采购网（</w:t>
      </w:r>
      <w:r>
        <w:rPr>
          <w:rFonts w:ascii="宋体" w:hAnsi="宋体"/>
          <w:spacing w:val="-6"/>
          <w:sz w:val="21"/>
          <w:szCs w:val="21"/>
        </w:rPr>
        <w:fldChar w:fldCharType="begin"/>
      </w:r>
      <w:r>
        <w:rPr>
          <w:rFonts w:ascii="宋体" w:hAnsi="宋体"/>
          <w:spacing w:val="-6"/>
          <w:sz w:val="21"/>
          <w:szCs w:val="21"/>
        </w:rPr>
        <w:instrText xml:space="preserve"> HYPERLINK "http://www.zjzfcg.gov.cn/" </w:instrText>
      </w:r>
      <w:r>
        <w:rPr>
          <w:rFonts w:ascii="宋体" w:hAnsi="宋体"/>
          <w:spacing w:val="-6"/>
          <w:sz w:val="21"/>
          <w:szCs w:val="21"/>
        </w:rPr>
        <w:fldChar w:fldCharType="separate"/>
      </w:r>
      <w:r>
        <w:rPr>
          <w:rFonts w:ascii="宋体" w:hAnsi="宋体"/>
          <w:spacing w:val="-6"/>
          <w:sz w:val="21"/>
          <w:szCs w:val="21"/>
        </w:rPr>
        <w:t>http://zfcg.czt.zj.gov.cn</w:t>
      </w:r>
      <w:r>
        <w:rPr>
          <w:rFonts w:ascii="宋体" w:hAnsi="宋体"/>
          <w:spacing w:val="-6"/>
          <w:sz w:val="21"/>
          <w:szCs w:val="21"/>
        </w:rPr>
        <w:fldChar w:fldCharType="end"/>
      </w:r>
      <w:r>
        <w:rPr>
          <w:rFonts w:hint="eastAsia" w:ascii="宋体" w:hAnsi="宋体"/>
          <w:spacing w:val="-6"/>
          <w:sz w:val="21"/>
          <w:szCs w:val="21"/>
        </w:rPr>
        <w:t>）、浙商银行数智采购平台（https://ccgp.szcgpt.czbank.com）发布，因轻信其他组织、个人或媒体提供的信息而造成损失的，招标人、招标代理机构概不负责。</w:t>
      </w:r>
    </w:p>
    <w:p w14:paraId="1E730878">
      <w:pPr>
        <w:spacing w:line="288" w:lineRule="auto"/>
        <w:rPr>
          <w:rFonts w:hint="eastAsia" w:ascii="宋体" w:hAnsi="宋体" w:cs="Arial"/>
          <w:b/>
          <w:spacing w:val="-6"/>
          <w:sz w:val="24"/>
        </w:rPr>
      </w:pPr>
      <w:r>
        <w:rPr>
          <w:rFonts w:hint="eastAsia" w:ascii="宋体" w:hAnsi="宋体" w:cs="Arial"/>
          <w:b/>
          <w:spacing w:val="-6"/>
          <w:sz w:val="24"/>
        </w:rPr>
        <w:t>十、业务咨询：</w:t>
      </w:r>
    </w:p>
    <w:p w14:paraId="5E01AF59">
      <w:pPr>
        <w:widowControl/>
        <w:autoSpaceDE w:val="0"/>
        <w:adjustRightInd w:val="0"/>
        <w:snapToGrid w:val="0"/>
        <w:spacing w:line="360" w:lineRule="auto"/>
        <w:ind w:firstLine="630" w:firstLineChars="300"/>
        <w:jc w:val="left"/>
        <w:rPr>
          <w:rFonts w:hint="eastAsia" w:ascii="宋体" w:hAnsi="宋体" w:cs="宋体"/>
          <w:kern w:val="0"/>
          <w:sz w:val="21"/>
          <w:szCs w:val="21"/>
          <w:lang w:eastAsia="zh-CN" w:bidi="ar"/>
        </w:rPr>
      </w:pPr>
      <w:r>
        <w:rPr>
          <w:rFonts w:hint="eastAsia" w:ascii="宋体" w:hAnsi="宋体" w:cs="宋体"/>
          <w:kern w:val="0"/>
          <w:sz w:val="21"/>
          <w:szCs w:val="21"/>
          <w:lang w:bidi="ar"/>
        </w:rPr>
        <w:t>1.招标人名称：</w:t>
      </w:r>
      <w:r>
        <w:rPr>
          <w:rFonts w:hint="eastAsia" w:ascii="宋体" w:hAnsi="宋体" w:cs="宋体"/>
          <w:kern w:val="0"/>
          <w:sz w:val="21"/>
          <w:szCs w:val="21"/>
          <w:lang w:eastAsia="zh-CN" w:bidi="ar"/>
        </w:rPr>
        <w:t>浙商银行股份有限公司南宁分行</w:t>
      </w:r>
    </w:p>
    <w:p w14:paraId="6C54A115">
      <w:pPr>
        <w:widowControl/>
        <w:autoSpaceDE w:val="0"/>
        <w:adjustRightInd w:val="0"/>
        <w:snapToGrid w:val="0"/>
        <w:spacing w:line="360" w:lineRule="auto"/>
        <w:ind w:firstLine="630" w:firstLineChars="300"/>
        <w:jc w:val="left"/>
        <w:rPr>
          <w:rFonts w:hint="eastAsia" w:ascii="宋体" w:hAnsi="宋体" w:cs="宋体"/>
          <w:kern w:val="0"/>
          <w:sz w:val="21"/>
          <w:szCs w:val="21"/>
          <w:lang w:eastAsia="zh-CN" w:bidi="ar"/>
        </w:rPr>
      </w:pPr>
      <w:r>
        <w:rPr>
          <w:rFonts w:hint="eastAsia" w:ascii="宋体" w:hAnsi="宋体" w:cs="宋体"/>
          <w:kern w:val="0"/>
          <w:sz w:val="21"/>
          <w:szCs w:val="21"/>
          <w:lang w:bidi="ar"/>
        </w:rPr>
        <w:t>地址：</w:t>
      </w:r>
      <w:r>
        <w:rPr>
          <w:rFonts w:hint="eastAsia" w:ascii="宋体" w:hAnsi="宋体" w:cs="宋体"/>
          <w:kern w:val="0"/>
          <w:sz w:val="21"/>
          <w:szCs w:val="21"/>
          <w:lang w:eastAsia="zh-CN" w:bidi="ar"/>
        </w:rPr>
        <w:t>南宁市青秀区民族大道136-1 号广西华润大厦21 层</w:t>
      </w:r>
    </w:p>
    <w:p w14:paraId="09107221">
      <w:pPr>
        <w:widowControl/>
        <w:autoSpaceDE w:val="0"/>
        <w:adjustRightInd w:val="0"/>
        <w:snapToGrid w:val="0"/>
        <w:spacing w:line="360" w:lineRule="auto"/>
        <w:ind w:firstLine="630" w:firstLineChars="300"/>
        <w:jc w:val="left"/>
        <w:rPr>
          <w:rFonts w:hint="eastAsia" w:ascii="宋体" w:hAnsi="宋体" w:cs="宋体"/>
          <w:kern w:val="0"/>
          <w:sz w:val="21"/>
          <w:szCs w:val="21"/>
          <w:lang w:val="en-US" w:eastAsia="zh-CN" w:bidi="ar"/>
        </w:rPr>
      </w:pPr>
      <w:r>
        <w:rPr>
          <w:rFonts w:hint="eastAsia" w:ascii="宋体" w:hAnsi="宋体" w:cs="宋体"/>
          <w:kern w:val="0"/>
          <w:sz w:val="21"/>
          <w:szCs w:val="21"/>
          <w:lang w:bidi="ar"/>
        </w:rPr>
        <w:t>联系人：</w:t>
      </w:r>
      <w:r>
        <w:rPr>
          <w:rFonts w:hint="eastAsia" w:ascii="宋体" w:hAnsi="宋体" w:cs="宋体"/>
          <w:kern w:val="0"/>
          <w:sz w:val="21"/>
          <w:szCs w:val="21"/>
          <w:lang w:val="en-US" w:eastAsia="zh-CN" w:bidi="ar"/>
        </w:rPr>
        <w:t xml:space="preserve">莫女士 </w:t>
      </w:r>
    </w:p>
    <w:p w14:paraId="48F50FA9">
      <w:pPr>
        <w:widowControl/>
        <w:autoSpaceDE w:val="0"/>
        <w:adjustRightInd w:val="0"/>
        <w:snapToGrid w:val="0"/>
        <w:spacing w:line="360" w:lineRule="auto"/>
        <w:ind w:firstLine="630" w:firstLineChars="300"/>
        <w:jc w:val="left"/>
        <w:rPr>
          <w:rFonts w:hint="eastAsia" w:ascii="宋体" w:hAnsi="宋体" w:cs="宋体"/>
          <w:kern w:val="0"/>
          <w:sz w:val="21"/>
          <w:szCs w:val="21"/>
          <w:lang w:eastAsia="zh-CN" w:bidi="ar"/>
        </w:rPr>
      </w:pPr>
      <w:r>
        <w:rPr>
          <w:rFonts w:hint="eastAsia" w:ascii="宋体" w:hAnsi="宋体" w:cs="宋体"/>
          <w:kern w:val="0"/>
          <w:sz w:val="21"/>
          <w:szCs w:val="21"/>
          <w:lang w:bidi="ar"/>
        </w:rPr>
        <w:t>联系方法：</w:t>
      </w:r>
      <w:r>
        <w:rPr>
          <w:rFonts w:hint="eastAsia" w:ascii="宋体" w:hAnsi="宋体" w:cs="宋体"/>
          <w:kern w:val="0"/>
          <w:sz w:val="21"/>
          <w:szCs w:val="21"/>
          <w:lang w:val="en-US" w:eastAsia="zh-CN" w:bidi="ar"/>
        </w:rPr>
        <w:t>0771-</w:t>
      </w:r>
      <w:r>
        <w:rPr>
          <w:rFonts w:hint="eastAsia" w:ascii="宋体" w:hAnsi="宋体" w:cs="宋体"/>
          <w:color w:val="000000" w:themeColor="text1"/>
          <w:kern w:val="0"/>
          <w:sz w:val="21"/>
          <w:szCs w:val="21"/>
          <w:lang w:val="en-US" w:eastAsia="zh-CN" w:bidi="ar"/>
          <w14:textFill>
            <w14:solidFill>
              <w14:schemeClr w14:val="tx1"/>
            </w14:solidFill>
          </w14:textFill>
        </w:rPr>
        <w:t>57299</w:t>
      </w:r>
      <w:r>
        <w:rPr>
          <w:rFonts w:hint="eastAsia" w:ascii="宋体" w:hAnsi="宋体" w:cs="宋体"/>
          <w:color w:val="000000" w:themeColor="text1"/>
          <w:kern w:val="0"/>
          <w:sz w:val="21"/>
          <w:szCs w:val="21"/>
          <w:lang w:val="en-US" w:eastAsia="zh-CN" w:bidi="ar"/>
          <w14:textFill>
            <w14:solidFill>
              <w14:schemeClr w14:val="tx1"/>
            </w14:solidFill>
          </w14:textFill>
        </w:rPr>
        <w:t>47</w:t>
      </w:r>
      <w:r>
        <w:rPr>
          <w:rFonts w:hint="eastAsia" w:ascii="宋体" w:hAnsi="宋体" w:cs="宋体"/>
          <w:color w:val="0000FF"/>
          <w:kern w:val="0"/>
          <w:sz w:val="21"/>
          <w:szCs w:val="21"/>
          <w:lang w:val="en-US" w:eastAsia="zh-CN" w:bidi="ar"/>
        </w:rPr>
        <w:t xml:space="preserve"> </w:t>
      </w:r>
    </w:p>
    <w:p w14:paraId="17D2120D">
      <w:pPr>
        <w:widowControl/>
        <w:autoSpaceDE w:val="0"/>
        <w:adjustRightInd w:val="0"/>
        <w:snapToGrid w:val="0"/>
        <w:spacing w:line="360" w:lineRule="auto"/>
        <w:ind w:firstLine="630" w:firstLineChars="300"/>
        <w:jc w:val="left"/>
        <w:rPr>
          <w:rFonts w:hint="eastAsia" w:ascii="宋体" w:hAnsi="宋体" w:cs="宋体"/>
          <w:kern w:val="0"/>
          <w:sz w:val="21"/>
          <w:szCs w:val="21"/>
          <w:lang w:eastAsia="zh-CN" w:bidi="ar"/>
        </w:rPr>
      </w:pPr>
      <w:r>
        <w:rPr>
          <w:rFonts w:hint="eastAsia" w:ascii="宋体" w:hAnsi="宋体" w:cs="宋体"/>
          <w:kern w:val="0"/>
          <w:sz w:val="21"/>
          <w:szCs w:val="21"/>
          <w:lang w:bidi="ar"/>
        </w:rPr>
        <w:t>2.代理机构名称：</w:t>
      </w:r>
      <w:r>
        <w:rPr>
          <w:rFonts w:hint="eastAsia" w:ascii="宋体" w:hAnsi="宋体" w:cs="宋体"/>
          <w:kern w:val="0"/>
          <w:sz w:val="21"/>
          <w:szCs w:val="21"/>
          <w:lang w:eastAsia="zh-CN" w:bidi="ar"/>
        </w:rPr>
        <w:t>广西机电设备招标有限公司</w:t>
      </w:r>
    </w:p>
    <w:p w14:paraId="3995543C">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地址：广西南宁市金湖路63号金源CBD现代城B座7层701</w:t>
      </w:r>
    </w:p>
    <w:p w14:paraId="5B211FCC">
      <w:pPr>
        <w:widowControl/>
        <w:autoSpaceDE w:val="0"/>
        <w:adjustRightInd w:val="0"/>
        <w:snapToGrid w:val="0"/>
        <w:spacing w:line="360" w:lineRule="auto"/>
        <w:ind w:firstLine="630" w:firstLineChars="300"/>
        <w:jc w:val="left"/>
        <w:rPr>
          <w:rFonts w:hint="eastAsia" w:ascii="宋体" w:hAnsi="宋体" w:cs="宋体"/>
          <w:kern w:val="0"/>
          <w:sz w:val="21"/>
          <w:szCs w:val="21"/>
          <w:lang w:val="en-US" w:eastAsia="zh-CN" w:bidi="ar"/>
        </w:rPr>
      </w:pPr>
      <w:r>
        <w:rPr>
          <w:rFonts w:hint="eastAsia" w:ascii="宋体" w:hAnsi="宋体" w:cs="宋体"/>
          <w:kern w:val="0"/>
          <w:sz w:val="21"/>
          <w:szCs w:val="21"/>
          <w:lang w:bidi="ar"/>
        </w:rPr>
        <w:t>业务联系人：</w:t>
      </w:r>
      <w:r>
        <w:rPr>
          <w:rFonts w:hint="eastAsia" w:ascii="宋体" w:hAnsi="宋体" w:cs="宋体"/>
          <w:kern w:val="0"/>
          <w:sz w:val="21"/>
          <w:szCs w:val="21"/>
          <w:lang w:val="en-US" w:eastAsia="zh-CN" w:bidi="ar"/>
        </w:rPr>
        <w:t>薛飞、梁策</w:t>
      </w:r>
    </w:p>
    <w:p w14:paraId="34D528AE">
      <w:pPr>
        <w:widowControl/>
        <w:autoSpaceDE w:val="0"/>
        <w:adjustRightInd w:val="0"/>
        <w:snapToGrid w:val="0"/>
        <w:spacing w:line="360" w:lineRule="auto"/>
        <w:ind w:firstLine="630" w:firstLineChars="300"/>
        <w:jc w:val="left"/>
        <w:rPr>
          <w:rFonts w:hint="eastAsia" w:ascii="宋体" w:hAnsi="宋体" w:cs="宋体"/>
          <w:kern w:val="0"/>
          <w:sz w:val="21"/>
          <w:szCs w:val="21"/>
          <w:lang w:val="en-US" w:eastAsia="zh-CN" w:bidi="ar"/>
        </w:rPr>
      </w:pPr>
      <w:r>
        <w:rPr>
          <w:rFonts w:hint="eastAsia" w:ascii="宋体" w:hAnsi="宋体" w:cs="宋体"/>
          <w:kern w:val="0"/>
          <w:sz w:val="21"/>
          <w:szCs w:val="21"/>
          <w:lang w:bidi="ar"/>
        </w:rPr>
        <w:t>联系方法：</w:t>
      </w:r>
      <w:r>
        <w:rPr>
          <w:rFonts w:hint="eastAsia" w:ascii="宋体" w:hAnsi="宋体" w:cs="宋体"/>
          <w:kern w:val="0"/>
          <w:sz w:val="21"/>
          <w:szCs w:val="21"/>
          <w:lang w:val="en-US" w:eastAsia="zh-CN" w:bidi="ar"/>
        </w:rPr>
        <w:t>13737071446</w:t>
      </w:r>
    </w:p>
    <w:p w14:paraId="0F416C4D">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电子邮箱：liangce@gxbidding.cn</w:t>
      </w:r>
    </w:p>
    <w:p w14:paraId="3040DA54">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招标代理机构异议联系人：</w:t>
      </w:r>
      <w:r>
        <w:rPr>
          <w:rFonts w:hint="eastAsia" w:ascii="宋体" w:hAnsi="宋体" w:cs="宋体"/>
          <w:kern w:val="0"/>
          <w:sz w:val="21"/>
          <w:szCs w:val="21"/>
          <w:lang w:val="en-US" w:eastAsia="zh-CN" w:bidi="ar"/>
        </w:rPr>
        <w:t>薛飞、梁策</w:t>
      </w:r>
    </w:p>
    <w:p w14:paraId="57833134">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w:t>
      </w:r>
      <w:r>
        <w:rPr>
          <w:rFonts w:hint="eastAsia" w:ascii="宋体" w:hAnsi="宋体" w:cs="宋体"/>
          <w:kern w:val="0"/>
          <w:sz w:val="21"/>
          <w:szCs w:val="21"/>
          <w:lang w:val="en-US" w:eastAsia="zh-CN" w:bidi="ar"/>
        </w:rPr>
        <w:t>13737071446</w:t>
      </w:r>
    </w:p>
    <w:p w14:paraId="0D591251">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开户名：广西机电设备招标有限公司</w:t>
      </w:r>
    </w:p>
    <w:p w14:paraId="10B3FFEB">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开户行：广西北部湾银行南宁市金湖支行</w:t>
      </w:r>
    </w:p>
    <w:p w14:paraId="41E44529">
      <w:pPr>
        <w:ind w:firstLine="630" w:firstLineChars="300"/>
        <w:outlineLvl w:val="0"/>
        <w:rPr>
          <w:rFonts w:ascii="宋体" w:hAnsi="宋体" w:cs="宋体"/>
          <w:kern w:val="0"/>
          <w:sz w:val="21"/>
          <w:szCs w:val="21"/>
          <w:lang w:bidi="ar"/>
        </w:rPr>
      </w:pPr>
      <w:r>
        <w:rPr>
          <w:rFonts w:hint="eastAsia" w:ascii="宋体" w:hAnsi="宋体" w:cs="宋体"/>
          <w:kern w:val="0"/>
          <w:sz w:val="21"/>
          <w:szCs w:val="21"/>
          <w:lang w:bidi="ar"/>
        </w:rPr>
        <w:t>开户账号：1705012090027723 (联行号 313611017053)</w:t>
      </w:r>
    </w:p>
    <w:p w14:paraId="14ED0F28">
      <w:pPr>
        <w:spacing w:line="288" w:lineRule="auto"/>
        <w:rPr>
          <w:rFonts w:hint="eastAsia" w:ascii="宋体" w:hAnsi="宋体" w:cs="Arial"/>
          <w:b/>
          <w:spacing w:val="-6"/>
          <w:sz w:val="24"/>
        </w:rPr>
      </w:pPr>
      <w:r>
        <w:rPr>
          <w:rFonts w:hint="eastAsia" w:ascii="宋体" w:hAnsi="宋体" w:cs="Arial"/>
          <w:b/>
          <w:spacing w:val="-6"/>
          <w:sz w:val="24"/>
        </w:rPr>
        <w:t>十</w:t>
      </w:r>
      <w:r>
        <w:rPr>
          <w:rFonts w:hint="eastAsia" w:ascii="宋体" w:hAnsi="宋体" w:cs="Arial"/>
          <w:b/>
          <w:spacing w:val="-6"/>
          <w:sz w:val="24"/>
          <w:lang w:val="en-US" w:eastAsia="zh-CN"/>
        </w:rPr>
        <w:t>一</w:t>
      </w:r>
      <w:r>
        <w:rPr>
          <w:rFonts w:hint="eastAsia" w:ascii="宋体" w:hAnsi="宋体" w:cs="Arial"/>
          <w:b/>
          <w:spacing w:val="-6"/>
          <w:sz w:val="24"/>
        </w:rPr>
        <w:t>、电子招投标的说明：</w:t>
      </w:r>
    </w:p>
    <w:p w14:paraId="66184A1A">
      <w:pPr>
        <w:spacing w:line="360" w:lineRule="auto"/>
        <w:ind w:firstLine="420" w:firstLineChars="200"/>
        <w:rPr>
          <w:rFonts w:hint="eastAsia" w:ascii="宋体" w:hAnsi="宋体" w:cs="宋体"/>
          <w:sz w:val="21"/>
          <w:szCs w:val="21"/>
        </w:rPr>
      </w:pPr>
      <w:r>
        <w:rPr>
          <w:rFonts w:hint="eastAsia" w:ascii="宋体" w:hAnsi="宋体" w:cs="宋体"/>
          <w:sz w:val="21"/>
          <w:szCs w:val="21"/>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1CE887B7">
      <w:pPr>
        <w:spacing w:line="360" w:lineRule="auto"/>
        <w:ind w:firstLine="420" w:firstLineChars="200"/>
        <w:rPr>
          <w:rFonts w:hint="eastAsia" w:ascii="宋体" w:hAnsi="宋体" w:cs="宋体"/>
          <w:sz w:val="21"/>
          <w:szCs w:val="21"/>
        </w:rPr>
      </w:pPr>
      <w:r>
        <w:rPr>
          <w:rFonts w:hint="eastAsia" w:ascii="宋体" w:hAnsi="宋体" w:cs="宋体"/>
          <w:sz w:val="21"/>
          <w:szCs w:val="21"/>
        </w:rPr>
        <w:t>2.若对项目采购电子交易系统操作有疑问，可平台服务热线95763获取热线服务帮助。</w:t>
      </w:r>
    </w:p>
    <w:p w14:paraId="595AB8A5">
      <w:pPr>
        <w:autoSpaceDE w:val="0"/>
        <w:adjustRightInd w:val="0"/>
        <w:snapToGrid w:val="0"/>
        <w:spacing w:line="360" w:lineRule="auto"/>
        <w:rPr>
          <w:rFonts w:hint="eastAsia" w:ascii="宋体" w:hAnsi="宋体" w:cs="宋体"/>
          <w:b/>
          <w:sz w:val="21"/>
          <w:szCs w:val="21"/>
          <w:lang w:bidi="ar"/>
        </w:rPr>
      </w:pPr>
      <w:r>
        <w:rPr>
          <w:rFonts w:hint="eastAsia" w:ascii="宋体" w:hAnsi="宋体" w:cs="宋体"/>
          <w:sz w:val="21"/>
          <w:szCs w:val="21"/>
        </w:rPr>
        <w:t>CA问题联系电话（人工）：汇信CA 400-888-4636；天谷CA 400-087-8198。</w:t>
      </w:r>
    </w:p>
    <w:p w14:paraId="4F2DDCC2">
      <w:pPr>
        <w:ind w:firstLine="964" w:firstLineChars="300"/>
        <w:jc w:val="center"/>
        <w:outlineLvl w:val="0"/>
        <w:rPr>
          <w:rFonts w:hint="eastAsia" w:ascii="宋体" w:hAnsi="宋体"/>
          <w:sz w:val="21"/>
          <w:szCs w:val="21"/>
        </w:rPr>
      </w:pPr>
      <w:r>
        <w:rPr>
          <w:rFonts w:hint="eastAsia" w:ascii="宋体" w:hAnsi="宋体"/>
          <w:b/>
          <w:sz w:val="32"/>
          <w:szCs w:val="32"/>
        </w:rPr>
        <w:br w:type="page"/>
      </w:r>
      <w:r>
        <w:rPr>
          <w:rFonts w:hint="eastAsia" w:ascii="宋体" w:hAnsi="宋体"/>
          <w:b/>
          <w:sz w:val="32"/>
          <w:szCs w:val="32"/>
        </w:rPr>
        <w:t>第二章  投标人须知</w:t>
      </w:r>
    </w:p>
    <w:p w14:paraId="730CED6C">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14:paraId="7C65EC7C">
      <w:pPr>
        <w:pStyle w:val="13"/>
        <w:kinsoku w:val="0"/>
        <w:overflowPunct w:val="0"/>
        <w:spacing w:before="12" w:line="360" w:lineRule="auto"/>
        <w:rPr>
          <w:rFonts w:hint="eastAsia" w:ascii="宋体" w:hAnsi="宋体" w:cs="宋体"/>
          <w:b/>
          <w:bCs/>
          <w:sz w:val="12"/>
          <w:szCs w:val="12"/>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6D9C273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C99B541">
            <w:pPr>
              <w:pStyle w:val="122"/>
              <w:kinsoku w:val="0"/>
              <w:overflowPunct w:val="0"/>
              <w:spacing w:before="41" w:line="360" w:lineRule="auto"/>
              <w:ind w:left="259"/>
              <w:jc w:val="center"/>
              <w:rPr>
                <w:rFonts w:hint="eastAsia" w:ascii="宋体" w:hAnsi="宋体" w:cs="宋体"/>
                <w:kern w:val="2"/>
              </w:rPr>
            </w:pPr>
            <w:r>
              <w:rPr>
                <w:rFonts w:hint="eastAsia" w:ascii="宋体" w:hAnsi="宋体" w:cs="宋体"/>
                <w:b/>
                <w:bCs/>
                <w:kern w:val="2"/>
              </w:rPr>
              <w:t>条款号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890D8ED">
            <w:pPr>
              <w:pStyle w:val="122"/>
              <w:kinsoku w:val="0"/>
              <w:overflowPunct w:val="0"/>
              <w:spacing w:before="41" w:line="360" w:lineRule="auto"/>
              <w:jc w:val="center"/>
              <w:rPr>
                <w:rFonts w:hint="eastAsia" w:ascii="宋体" w:hAnsi="宋体" w:cs="宋体"/>
                <w:kern w:val="2"/>
              </w:rPr>
            </w:pPr>
            <w:r>
              <w:rPr>
                <w:rFonts w:hint="eastAsia" w:ascii="宋体" w:hAnsi="宋体" w:cs="宋体"/>
                <w:b/>
                <w:bCs/>
                <w:kern w:val="2"/>
              </w:rPr>
              <w:t>条款名称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DABADA2">
            <w:pPr>
              <w:pStyle w:val="122"/>
              <w:kinsoku w:val="0"/>
              <w:overflowPunct w:val="0"/>
              <w:spacing w:before="41" w:line="360" w:lineRule="auto"/>
              <w:ind w:left="2"/>
              <w:jc w:val="center"/>
              <w:rPr>
                <w:rFonts w:hint="eastAsia" w:ascii="宋体" w:hAnsi="宋体" w:cs="宋体"/>
                <w:kern w:val="2"/>
              </w:rPr>
            </w:pPr>
            <w:r>
              <w:rPr>
                <w:rFonts w:hint="eastAsia" w:ascii="宋体" w:hAnsi="宋体" w:cs="宋体"/>
                <w:b/>
                <w:bCs/>
                <w:kern w:val="2"/>
              </w:rPr>
              <w:t>编列内容</w:t>
            </w:r>
          </w:p>
        </w:tc>
      </w:tr>
      <w:tr w14:paraId="394980A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002C038">
            <w:pPr>
              <w:pStyle w:val="122"/>
              <w:kinsoku w:val="0"/>
              <w:overflowPunct w:val="0"/>
              <w:spacing w:line="360" w:lineRule="auto"/>
              <w:jc w:val="center"/>
              <w:rPr>
                <w:rFonts w:hint="eastAsia" w:ascii="宋体" w:hAnsi="宋体" w:cs="宋体"/>
                <w:kern w:val="2"/>
              </w:rPr>
            </w:pPr>
            <w:r>
              <w:rPr>
                <w:rFonts w:hint="eastAsia" w:ascii="宋体" w:hAnsi="宋体" w:cs="宋体"/>
                <w:kern w:val="2"/>
              </w:rPr>
              <w:t>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65E9760">
            <w:pPr>
              <w:pStyle w:val="122"/>
              <w:kinsoku w:val="0"/>
              <w:overflowPunct w:val="0"/>
              <w:spacing w:line="360" w:lineRule="auto"/>
              <w:jc w:val="center"/>
              <w:rPr>
                <w:rFonts w:hint="eastAsia" w:ascii="宋体" w:hAnsi="宋体" w:cs="宋体"/>
                <w:kern w:val="2"/>
              </w:rPr>
            </w:pPr>
            <w:r>
              <w:rPr>
                <w:rFonts w:hint="eastAsia" w:ascii="宋体" w:hAnsi="宋体" w:cs="宋体"/>
                <w:kern w:val="2"/>
              </w:rPr>
              <w:t>项目名称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9C796B2">
            <w:pPr>
              <w:pStyle w:val="122"/>
              <w:kinsoku w:val="0"/>
              <w:overflowPunct w:val="0"/>
              <w:spacing w:before="41" w:line="360" w:lineRule="auto"/>
              <w:ind w:left="2"/>
              <w:rPr>
                <w:rFonts w:hint="eastAsia" w:ascii="宋体" w:hAnsi="宋体" w:cs="宋体"/>
                <w:b/>
                <w:bCs/>
                <w:kern w:val="2"/>
              </w:rPr>
            </w:pPr>
            <w:r>
              <w:rPr>
                <w:rFonts w:hint="eastAsia" w:ascii="宋体" w:hAnsi="宋体" w:eastAsia="宋体" w:cs="宋体"/>
                <w:color w:val="000000"/>
                <w:szCs w:val="21"/>
              </w:rPr>
              <w:t>浙商银行南宁分行人力条线人员外包服务采购</w:t>
            </w:r>
          </w:p>
        </w:tc>
      </w:tr>
      <w:tr w14:paraId="5FEFDB9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7E5B37">
            <w:pPr>
              <w:pStyle w:val="122"/>
              <w:kinsoku w:val="0"/>
              <w:overflowPunct w:val="0"/>
              <w:spacing w:line="360" w:lineRule="auto"/>
              <w:jc w:val="center"/>
              <w:rPr>
                <w:rFonts w:hint="eastAsia" w:ascii="宋体" w:hAnsi="宋体" w:cs="宋体"/>
                <w:kern w:val="2"/>
              </w:rPr>
            </w:pPr>
            <w:r>
              <w:rPr>
                <w:rFonts w:hint="eastAsia" w:ascii="宋体" w:hAnsi="宋体" w:cs="宋体"/>
                <w:kern w:val="2"/>
              </w:rPr>
              <w:t>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A8B3E9D">
            <w:pPr>
              <w:pStyle w:val="122"/>
              <w:kinsoku w:val="0"/>
              <w:overflowPunct w:val="0"/>
              <w:spacing w:line="360" w:lineRule="auto"/>
              <w:jc w:val="center"/>
              <w:rPr>
                <w:rFonts w:hint="eastAsia" w:ascii="宋体" w:hAnsi="宋体" w:cs="宋体"/>
                <w:kern w:val="2"/>
              </w:rPr>
            </w:pPr>
            <w:r>
              <w:rPr>
                <w:rFonts w:hint="eastAsia" w:ascii="宋体" w:hAnsi="宋体" w:cs="宋体"/>
                <w:kern w:val="2"/>
              </w:rPr>
              <w:t>招标人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0BE06F1">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名称：</w:t>
            </w:r>
            <w:r>
              <w:rPr>
                <w:rFonts w:hint="eastAsia" w:ascii="宋体" w:hAnsi="宋体" w:cs="宋体"/>
                <w:sz w:val="24"/>
                <w:szCs w:val="24"/>
                <w:highlight w:val="none"/>
                <w:lang w:eastAsia="zh-CN"/>
              </w:rPr>
              <w:t>浙商银行股份有限公司南宁分行</w:t>
            </w:r>
          </w:p>
          <w:p w14:paraId="54EC6DF0">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地址：</w:t>
            </w:r>
            <w:r>
              <w:rPr>
                <w:rFonts w:hint="eastAsia" w:ascii="宋体" w:hAnsi="宋体" w:cs="宋体"/>
                <w:spacing w:val="-6"/>
                <w:kern w:val="0"/>
                <w:sz w:val="24"/>
                <w:highlight w:val="none"/>
                <w:lang w:eastAsia="zh-CN" w:bidi="ar"/>
              </w:rPr>
              <w:t>南宁市青秀区民族大道136-1 号广西华润大厦21 层</w:t>
            </w:r>
          </w:p>
          <w:p w14:paraId="61952F7A">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联系人：</w:t>
            </w:r>
            <w:r>
              <w:rPr>
                <w:rFonts w:hint="eastAsia" w:ascii="宋体" w:hAnsi="宋体" w:cs="宋体"/>
                <w:bCs/>
                <w:kern w:val="2"/>
                <w:lang w:val="en-US" w:eastAsia="zh-CN"/>
              </w:rPr>
              <w:t>莫女士</w:t>
            </w:r>
          </w:p>
          <w:p w14:paraId="31F311F3">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电话：</w:t>
            </w:r>
            <w:r>
              <w:rPr>
                <w:rFonts w:hint="eastAsia" w:ascii="宋体" w:hAnsi="宋体" w:cs="宋体"/>
                <w:spacing w:val="-6"/>
                <w:kern w:val="0"/>
                <w:sz w:val="24"/>
                <w:highlight w:val="none"/>
                <w:lang w:val="en-US" w:eastAsia="zh-CN"/>
              </w:rPr>
              <w:t xml:space="preserve">0771-5729991 </w:t>
            </w:r>
          </w:p>
          <w:p w14:paraId="6C1C98F3">
            <w:pPr>
              <w:pStyle w:val="122"/>
              <w:tabs>
                <w:tab w:val="left" w:pos="7200"/>
                <w:tab w:val="left" w:pos="7680"/>
              </w:tabs>
              <w:kinsoku w:val="0"/>
              <w:overflowPunct w:val="0"/>
              <w:spacing w:line="360" w:lineRule="auto"/>
              <w:ind w:right="360"/>
              <w:rPr>
                <w:rFonts w:hint="default" w:ascii="宋体" w:hAnsi="宋体" w:eastAsia="宋体" w:cs="宋体"/>
                <w:u w:val="single"/>
                <w:lang w:val="en-US" w:eastAsia="zh-CN"/>
              </w:rPr>
            </w:pPr>
            <w:r>
              <w:rPr>
                <w:rFonts w:hint="eastAsia" w:ascii="宋体" w:hAnsi="宋体" w:cs="宋体"/>
                <w:bCs/>
                <w:kern w:val="2"/>
                <w:highlight w:val="none"/>
              </w:rPr>
              <w:t>邮箱：</w:t>
            </w:r>
            <w:r>
              <w:rPr>
                <w:rFonts w:hint="eastAsia" w:ascii="宋体" w:hAnsi="宋体" w:cs="宋体"/>
                <w:bCs/>
                <w:kern w:val="2"/>
                <w:highlight w:val="none"/>
                <w:lang w:val="en-US" w:eastAsia="zh-CN"/>
              </w:rPr>
              <w:t>34275557@qq.com</w:t>
            </w:r>
          </w:p>
        </w:tc>
      </w:tr>
      <w:tr w14:paraId="1E4263B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6D7332F">
            <w:pPr>
              <w:pStyle w:val="122"/>
              <w:kinsoku w:val="0"/>
              <w:overflowPunct w:val="0"/>
              <w:spacing w:line="360" w:lineRule="auto"/>
              <w:jc w:val="center"/>
              <w:rPr>
                <w:rFonts w:hint="eastAsia" w:ascii="宋体" w:hAnsi="宋体" w:cs="宋体"/>
                <w:kern w:val="2"/>
              </w:rPr>
            </w:pPr>
            <w:r>
              <w:rPr>
                <w:rFonts w:hint="eastAsia" w:ascii="宋体" w:hAnsi="宋体" w:cs="宋体"/>
                <w:kern w:val="2"/>
              </w:rPr>
              <w:t>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97B311B">
            <w:pPr>
              <w:pStyle w:val="122"/>
              <w:kinsoku w:val="0"/>
              <w:overflowPunct w:val="0"/>
              <w:spacing w:line="360" w:lineRule="auto"/>
              <w:jc w:val="center"/>
              <w:rPr>
                <w:rFonts w:hint="eastAsia" w:ascii="宋体" w:hAnsi="宋体" w:cs="宋体"/>
                <w:kern w:val="2"/>
              </w:rPr>
            </w:pPr>
            <w:r>
              <w:rPr>
                <w:rFonts w:hint="eastAsia" w:ascii="宋体" w:hAnsi="宋体" w:cs="宋体"/>
                <w:kern w:val="2"/>
              </w:rPr>
              <w:t>招标代理机构</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BDEBA67">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名称：</w:t>
            </w:r>
            <w:r>
              <w:rPr>
                <w:rFonts w:hint="eastAsia" w:ascii="宋体" w:hAnsi="宋体" w:cs="宋体"/>
                <w:spacing w:val="-6"/>
                <w:kern w:val="0"/>
                <w:sz w:val="24"/>
                <w:highlight w:val="none"/>
                <w:lang w:eastAsia="zh-CN"/>
              </w:rPr>
              <w:t>广西机电设备招标有限公司</w:t>
            </w:r>
          </w:p>
          <w:p w14:paraId="62DCC59E">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地址：</w:t>
            </w:r>
            <w:r>
              <w:rPr>
                <w:rFonts w:hint="eastAsia" w:ascii="宋体" w:hAnsi="宋体" w:eastAsia="宋体" w:cs="宋体"/>
                <w:spacing w:val="-6"/>
                <w:kern w:val="0"/>
                <w:sz w:val="24"/>
                <w:highlight w:val="none"/>
              </w:rPr>
              <w:t>广西南宁市金湖路63号金源CBD现代城B座7层701</w:t>
            </w:r>
          </w:p>
          <w:p w14:paraId="4775E97A">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联系人：</w:t>
            </w:r>
            <w:r>
              <w:rPr>
                <w:rFonts w:hint="eastAsia" w:ascii="宋体" w:hAnsi="宋体" w:cs="宋体"/>
                <w:spacing w:val="-6"/>
                <w:kern w:val="0"/>
                <w:sz w:val="24"/>
                <w:highlight w:val="none"/>
                <w:lang w:val="en-US" w:eastAsia="zh-CN"/>
              </w:rPr>
              <w:t>薛飞、梁策</w:t>
            </w:r>
          </w:p>
          <w:p w14:paraId="12C0C449">
            <w:pPr>
              <w:pStyle w:val="122"/>
              <w:kinsoku w:val="0"/>
              <w:overflowPunct w:val="0"/>
              <w:spacing w:before="41" w:line="360" w:lineRule="auto"/>
              <w:ind w:left="2"/>
              <w:rPr>
                <w:rFonts w:hint="eastAsia" w:ascii="宋体" w:hAnsi="宋体" w:cs="宋体"/>
                <w:bCs/>
                <w:kern w:val="2"/>
              </w:rPr>
            </w:pPr>
            <w:r>
              <w:rPr>
                <w:rFonts w:hint="eastAsia" w:ascii="宋体" w:hAnsi="宋体" w:cs="宋体"/>
                <w:bCs/>
                <w:kern w:val="2"/>
              </w:rPr>
              <w:t>电话：</w:t>
            </w:r>
            <w:r>
              <w:rPr>
                <w:rFonts w:hint="eastAsia" w:ascii="宋体" w:hAnsi="宋体" w:cs="宋体"/>
                <w:spacing w:val="-6"/>
                <w:kern w:val="0"/>
                <w:sz w:val="24"/>
                <w:highlight w:val="none"/>
                <w:lang w:val="en-US" w:eastAsia="zh-CN" w:bidi="ar"/>
              </w:rPr>
              <w:t>13737071446</w:t>
            </w:r>
          </w:p>
          <w:p w14:paraId="17DBC5DE">
            <w:pPr>
              <w:pStyle w:val="122"/>
              <w:tabs>
                <w:tab w:val="left" w:pos="7200"/>
                <w:tab w:val="left" w:pos="7680"/>
              </w:tabs>
              <w:kinsoku w:val="0"/>
              <w:overflowPunct w:val="0"/>
              <w:spacing w:line="360" w:lineRule="auto"/>
              <w:ind w:right="360"/>
              <w:rPr>
                <w:rFonts w:hint="eastAsia" w:ascii="宋体" w:hAnsi="宋体" w:cs="宋体"/>
                <w:u w:val="single"/>
              </w:rPr>
            </w:pPr>
            <w:r>
              <w:rPr>
                <w:rFonts w:hint="eastAsia" w:ascii="宋体" w:hAnsi="宋体" w:cs="宋体"/>
                <w:bCs/>
                <w:kern w:val="2"/>
              </w:rPr>
              <w:t>邮箱：liangce@gxbidding.cn</w:t>
            </w:r>
          </w:p>
        </w:tc>
      </w:tr>
      <w:tr w14:paraId="1F821EE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5FC49AC">
            <w:pPr>
              <w:pStyle w:val="122"/>
              <w:kinsoku w:val="0"/>
              <w:overflowPunct w:val="0"/>
              <w:spacing w:before="159" w:line="360" w:lineRule="auto"/>
              <w:jc w:val="center"/>
              <w:rPr>
                <w:rFonts w:hint="eastAsia" w:ascii="宋体" w:hAnsi="宋体" w:cs="宋体"/>
                <w:kern w:val="2"/>
              </w:rPr>
            </w:pPr>
            <w:r>
              <w:rPr>
                <w:rFonts w:hint="eastAsia" w:ascii="宋体" w:hAnsi="宋体" w:cs="宋体"/>
                <w:kern w:val="2"/>
              </w:rPr>
              <w:t>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03547FD">
            <w:pPr>
              <w:pStyle w:val="122"/>
              <w:kinsoku w:val="0"/>
              <w:overflowPunct w:val="0"/>
              <w:spacing w:before="110" w:line="360" w:lineRule="auto"/>
              <w:ind w:right="1"/>
              <w:jc w:val="center"/>
              <w:rPr>
                <w:rFonts w:hint="eastAsia" w:ascii="宋体" w:hAnsi="宋体" w:cs="宋体"/>
                <w:kern w:val="2"/>
              </w:rPr>
            </w:pPr>
            <w:r>
              <w:rPr>
                <w:rFonts w:hint="eastAsia" w:ascii="宋体" w:hAnsi="宋体" w:cs="宋体"/>
                <w:kern w:val="2"/>
              </w:rPr>
              <w:t>招标范围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558D9F1">
            <w:pPr>
              <w:jc w:val="left"/>
              <w:rPr>
                <w:rFonts w:hint="default" w:ascii="宋体" w:hAnsi="宋体" w:eastAsia="宋体" w:cs="宋体"/>
                <w:sz w:val="24"/>
                <w:lang w:val="en-US" w:eastAsia="zh-CN"/>
              </w:rPr>
            </w:pPr>
            <w:r>
              <w:rPr>
                <w:rFonts w:hint="eastAsia" w:ascii="宋体" w:hAnsi="宋体" w:cs="宋体"/>
                <w:sz w:val="24"/>
                <w:u w:val="single"/>
              </w:rPr>
              <w:t>浙商银行南宁分行人力条线人员外包服务</w:t>
            </w:r>
            <w:r>
              <w:rPr>
                <w:rFonts w:hint="eastAsia" w:ascii="宋体" w:hAnsi="宋体" w:cs="宋体"/>
                <w:sz w:val="24"/>
                <w:u w:val="single"/>
                <w:lang w:eastAsia="zh-CN"/>
              </w:rPr>
              <w:t>，</w:t>
            </w:r>
            <w:r>
              <w:rPr>
                <w:rFonts w:hint="eastAsia" w:ascii="宋体" w:hAnsi="宋体" w:cs="宋体"/>
                <w:sz w:val="24"/>
                <w:u w:val="single"/>
                <w:lang w:val="en-US" w:eastAsia="zh-CN"/>
              </w:rPr>
              <w:t>详见第三章招标需求。</w:t>
            </w:r>
          </w:p>
        </w:tc>
      </w:tr>
      <w:tr w14:paraId="74C872D0">
        <w:tblPrEx>
          <w:tblCellMar>
            <w:top w:w="0" w:type="dxa"/>
            <w:left w:w="0" w:type="dxa"/>
            <w:bottom w:w="0" w:type="dxa"/>
            <w:right w:w="0" w:type="dxa"/>
          </w:tblCellMar>
        </w:tblPrEx>
        <w:trPr>
          <w:trHeight w:val="90" w:hRule="atLeast"/>
          <w:jc w:val="center"/>
        </w:trPr>
        <w:tc>
          <w:tcPr>
            <w:tcW w:w="1272" w:type="dxa"/>
            <w:tcBorders>
              <w:top w:val="single" w:color="auto" w:sz="4" w:space="0"/>
              <w:left w:val="single" w:color="auto" w:sz="4" w:space="0"/>
              <w:bottom w:val="single" w:color="auto" w:sz="4" w:space="0"/>
              <w:right w:val="single" w:color="auto" w:sz="4" w:space="0"/>
            </w:tcBorders>
            <w:noWrap w:val="0"/>
            <w:vAlign w:val="center"/>
          </w:tcPr>
          <w:p w14:paraId="7336B08A">
            <w:pPr>
              <w:pStyle w:val="122"/>
              <w:kinsoku w:val="0"/>
              <w:overflowPunct w:val="0"/>
              <w:spacing w:line="360" w:lineRule="auto"/>
              <w:jc w:val="center"/>
              <w:rPr>
                <w:rFonts w:hint="eastAsia" w:ascii="宋体" w:hAnsi="宋体" w:cs="宋体"/>
                <w:kern w:val="2"/>
              </w:rPr>
            </w:pPr>
            <w:r>
              <w:rPr>
                <w:rFonts w:hint="eastAsia" w:ascii="宋体" w:hAnsi="宋体" w:cs="宋体"/>
                <w:kern w:val="2"/>
              </w:rPr>
              <w:t>1.5</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60A07A0F">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投标人资格要求</w:t>
            </w:r>
          </w:p>
        </w:tc>
        <w:tc>
          <w:tcPr>
            <w:tcW w:w="7010" w:type="dxa"/>
            <w:tcBorders>
              <w:top w:val="single" w:color="auto" w:sz="4" w:space="0"/>
              <w:left w:val="single" w:color="auto" w:sz="4" w:space="0"/>
              <w:bottom w:val="single" w:color="auto" w:sz="4" w:space="0"/>
              <w:right w:val="single" w:color="auto" w:sz="4" w:space="0"/>
            </w:tcBorders>
            <w:noWrap w:val="0"/>
            <w:vAlign w:val="center"/>
          </w:tcPr>
          <w:p w14:paraId="315143F8">
            <w:pPr>
              <w:pStyle w:val="12"/>
              <w:topLinePunct/>
              <w:spacing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详见招标公告。</w:t>
            </w:r>
          </w:p>
        </w:tc>
      </w:tr>
      <w:tr w14:paraId="1083C2B7">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1F61EDA9">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1.6</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376AE5C5">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关于联合体投标的要求</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07F75FB5">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1.</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以联合体形式参加投标的，应按招标文件提供的格式签订联合体协议，明确联合体牵头人和各方权利义务；</w:t>
            </w:r>
          </w:p>
          <w:p w14:paraId="0267A2CA">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2.</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联合体的各专业资质等级，根据联合体协议约定的专业分工，分别按照承担相应专业工作的资质等级较低的单位确定；</w:t>
            </w:r>
          </w:p>
          <w:p w14:paraId="73C3FF75">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3.</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联合体成员不得再单独参加或者与其他投标人另外组成联合体参加同一项目的投标活动；</w:t>
            </w:r>
          </w:p>
          <w:p w14:paraId="72A7E6B9">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4.接受联合体投标并进行资格预审的，资格预审后联合体成员不得增减或更换；</w:t>
            </w:r>
          </w:p>
          <w:p w14:paraId="3C0D0B57">
            <w:pPr>
              <w:pStyle w:val="12"/>
              <w:topLinePunct/>
              <w:spacing w:line="360" w:lineRule="auto"/>
              <w:rPr>
                <w:rFonts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5.所有的签章，除联合体协议外，均由联合体牵头人完成。投标保证金由联合体牵头人缴纳完成。</w:t>
            </w:r>
          </w:p>
          <w:p w14:paraId="0FC33D8C">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6.</w:t>
            </w:r>
            <w:r>
              <w:rPr>
                <w:rFonts w:hint="eastAsia"/>
                <w:highlight w:val="none"/>
              </w:rPr>
              <w:t xml:space="preserve"> </w:t>
            </w:r>
            <w:r>
              <w:rPr>
                <w:rFonts w:hint="eastAsia" w:ascii="宋体" w:hAnsi="宋体" w:cs="Segoe UI Symbol"/>
                <w:spacing w:val="-6"/>
                <w:kern w:val="2"/>
                <w:sz w:val="24"/>
                <w:szCs w:val="24"/>
                <w:highlight w:val="none"/>
              </w:rPr>
              <w:t>招标人支付项目各项费用的约定：</w:t>
            </w:r>
          </w:p>
          <w:p w14:paraId="0DE967C3">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□（1）各项费用由招标人直接支付给牵头人，再由牵头人按工作内容分配；</w:t>
            </w:r>
          </w:p>
          <w:p w14:paraId="34F55D93">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□（2）各项费用由招标人按联合体成员职责分工，分别支付给联合体各成员；</w:t>
            </w:r>
          </w:p>
          <w:p w14:paraId="208C59BB">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□（3）中标后由发承包双方另行约定；</w:t>
            </w:r>
          </w:p>
          <w:p w14:paraId="2D638904">
            <w:pPr>
              <w:pStyle w:val="12"/>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□（4）其他约定：                。</w:t>
            </w:r>
          </w:p>
          <w:p w14:paraId="279FDAF0">
            <w:pPr>
              <w:pStyle w:val="12"/>
              <w:topLinePunct/>
              <w:spacing w:line="360" w:lineRule="auto"/>
              <w:rPr>
                <w:rFonts w:hint="eastAsia" w:ascii="宋体" w:hAnsi="宋体" w:cs="宋体"/>
                <w:kern w:val="2"/>
                <w:sz w:val="24"/>
                <w:szCs w:val="24"/>
                <w:highlight w:val="none"/>
                <w:u w:val="single"/>
              </w:rPr>
            </w:pPr>
            <w:r>
              <w:rPr>
                <w:rFonts w:ascii="宋体" w:hAnsi="宋体" w:cs="Segoe UI Symbol"/>
                <w:spacing w:val="-6"/>
                <w:kern w:val="2"/>
                <w:sz w:val="24"/>
                <w:szCs w:val="24"/>
                <w:highlight w:val="none"/>
              </w:rPr>
              <w:t>7</w:t>
            </w:r>
            <w:r>
              <w:rPr>
                <w:rFonts w:hint="eastAsia" w:ascii="宋体" w:hAnsi="宋体" w:cs="Segoe UI Symbol"/>
                <w:spacing w:val="-6"/>
                <w:kern w:val="2"/>
                <w:sz w:val="24"/>
                <w:szCs w:val="24"/>
                <w:highlight w:val="none"/>
              </w:rPr>
              <w:t xml:space="preserve">.其他：     </w:t>
            </w:r>
            <w:r>
              <w:rPr>
                <w:rFonts w:hint="eastAsia" w:ascii="宋体" w:hAnsi="宋体" w:cs="Segoe UI Symbol"/>
                <w:spacing w:val="-6"/>
                <w:kern w:val="2"/>
                <w:sz w:val="24"/>
                <w:szCs w:val="24"/>
                <w:highlight w:val="none"/>
                <w:lang w:val="en-US" w:eastAsia="zh-CN"/>
              </w:rPr>
              <w:t>/</w:t>
            </w:r>
            <w:r>
              <w:rPr>
                <w:rFonts w:hint="eastAsia" w:ascii="宋体" w:hAnsi="宋体" w:cs="Segoe UI Symbol"/>
                <w:spacing w:val="-6"/>
                <w:kern w:val="2"/>
                <w:sz w:val="24"/>
                <w:szCs w:val="24"/>
                <w:highlight w:val="none"/>
              </w:rPr>
              <w:t xml:space="preserve">                    。</w:t>
            </w:r>
          </w:p>
        </w:tc>
      </w:tr>
      <w:tr w14:paraId="6FD4FBF4">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6442006D">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1.7</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A387DE8">
            <w:pPr>
              <w:pStyle w:val="122"/>
              <w:kinsoku w:val="0"/>
              <w:overflowPunct w:val="0"/>
              <w:spacing w:line="360" w:lineRule="auto"/>
              <w:jc w:val="center"/>
              <w:rPr>
                <w:rFonts w:hint="eastAsia" w:ascii="宋体" w:hAnsi="宋体" w:cs="宋体"/>
                <w:kern w:val="2"/>
              </w:rPr>
            </w:pPr>
            <w:r>
              <w:rPr>
                <w:rFonts w:hint="eastAsia" w:ascii="宋体" w:hAnsi="宋体" w:cs="宋体"/>
                <w:kern w:val="2"/>
              </w:rPr>
              <w:t>是否允许采购进口产品</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3DF089ED">
            <w:pPr>
              <w:spacing w:line="340" w:lineRule="exact"/>
              <w:jc w:val="left"/>
              <w:rPr>
                <w:rFonts w:hint="eastAsia" w:ascii="宋体" w:hAnsi="宋体" w:cs="宋体"/>
                <w:kern w:val="0"/>
                <w:sz w:val="24"/>
              </w:rPr>
            </w:pPr>
            <w:r>
              <w:rPr>
                <w:rFonts w:hint="eastAsia" w:ascii="宋体" w:hAnsi="宋体" w:cs="Segoe UI Symbol"/>
                <w:spacing w:val="-6"/>
                <w:sz w:val="24"/>
                <w:lang w:eastAsia="zh-CN"/>
              </w:rPr>
              <w:t>☑</w:t>
            </w:r>
            <w:r>
              <w:rPr>
                <w:rFonts w:hint="eastAsia" w:ascii="宋体" w:hAnsi="宋体" w:cs="宋体"/>
                <w:kern w:val="0"/>
                <w:sz w:val="24"/>
              </w:rPr>
              <w:t>本项目不允许采购进口产品。</w:t>
            </w:r>
          </w:p>
          <w:p w14:paraId="782E9FAC">
            <w:pPr>
              <w:pStyle w:val="12"/>
              <w:topLinePunct/>
              <w:spacing w:line="360" w:lineRule="auto"/>
              <w:rPr>
                <w:rFonts w:ascii="宋体" w:hAnsi="宋体" w:cs="Segoe UI Symbol"/>
                <w:spacing w:val="-6"/>
                <w:kern w:val="2"/>
                <w:sz w:val="24"/>
                <w:szCs w:val="24"/>
              </w:rPr>
            </w:pPr>
            <w:r>
              <w:rPr>
                <w:rFonts w:hint="eastAsia" w:ascii="宋体" w:hAnsi="宋体" w:cs="Segoe UI Symbol"/>
                <w:spacing w:val="-6"/>
                <w:kern w:val="2"/>
                <w:sz w:val="24"/>
                <w:szCs w:val="24"/>
              </w:rPr>
              <w:t>□</w:t>
            </w:r>
            <w:r>
              <w:rPr>
                <w:rFonts w:hint="eastAsia" w:ascii="宋体" w:hAnsi="宋体" w:cs="宋体"/>
                <w:sz w:val="24"/>
                <w:szCs w:val="24"/>
              </w:rPr>
              <w:t>可以就</w:t>
            </w:r>
            <w:r>
              <w:rPr>
                <w:rFonts w:hint="eastAsia" w:ascii="宋体" w:hAnsi="宋体" w:cs="宋体"/>
                <w:sz w:val="24"/>
                <w:szCs w:val="24"/>
                <w:u w:val="single"/>
              </w:rPr>
              <w:t xml:space="preserve">    </w:t>
            </w:r>
            <w:r>
              <w:rPr>
                <w:rFonts w:hint="eastAsia" w:ascii="宋体" w:hAnsi="宋体" w:cs="宋体"/>
                <w:sz w:val="24"/>
                <w:szCs w:val="24"/>
              </w:rPr>
              <w:t>采购进口产品。</w:t>
            </w:r>
          </w:p>
        </w:tc>
      </w:tr>
      <w:tr w14:paraId="46CCED51">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5DBCACBF">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1.8</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0D5CE7E5">
            <w:pPr>
              <w:pStyle w:val="122"/>
              <w:kinsoku w:val="0"/>
              <w:overflowPunct w:val="0"/>
              <w:spacing w:line="360" w:lineRule="auto"/>
              <w:jc w:val="center"/>
              <w:rPr>
                <w:rFonts w:hint="eastAsia" w:ascii="宋体" w:hAnsi="宋体" w:cs="宋体"/>
                <w:kern w:val="2"/>
              </w:rPr>
            </w:pPr>
            <w:r>
              <w:rPr>
                <w:rFonts w:hint="eastAsia" w:ascii="宋体" w:hAnsi="宋体" w:cs="宋体"/>
                <w:kern w:val="2"/>
              </w:rPr>
              <w:t>分包</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114B8159">
            <w:pPr>
              <w:spacing w:line="340" w:lineRule="exact"/>
              <w:jc w:val="left"/>
              <w:rPr>
                <w:rFonts w:hint="eastAsia" w:ascii="宋体" w:hAnsi="宋体" w:cs="宋体"/>
                <w:sz w:val="24"/>
              </w:rPr>
            </w:pPr>
            <w:r>
              <w:rPr>
                <w:rFonts w:hint="eastAsia" w:ascii="宋体" w:hAnsi="宋体" w:cs="Segoe UI Symbol"/>
                <w:spacing w:val="-6"/>
                <w:sz w:val="24"/>
              </w:rPr>
              <w:t>□</w:t>
            </w:r>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p>
          <w:p w14:paraId="7256EE8B">
            <w:pPr>
              <w:spacing w:line="340" w:lineRule="exact"/>
              <w:jc w:val="left"/>
              <w:rPr>
                <w:rFonts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 xml:space="preserve"> B</w:t>
            </w:r>
            <w:r>
              <w:rPr>
                <w:rFonts w:hint="eastAsia" w:ascii="宋体" w:hAnsi="宋体" w:cs="宋体"/>
                <w:sz w:val="24"/>
              </w:rPr>
              <w:t>不同意分包。</w:t>
            </w:r>
          </w:p>
        </w:tc>
      </w:tr>
      <w:tr w14:paraId="6119400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8D2F741">
            <w:pPr>
              <w:pStyle w:val="122"/>
              <w:kinsoku w:val="0"/>
              <w:overflowPunct w:val="0"/>
              <w:spacing w:before="147" w:line="360" w:lineRule="auto"/>
              <w:jc w:val="center"/>
              <w:rPr>
                <w:rFonts w:hint="eastAsia" w:ascii="宋体" w:hAnsi="宋体" w:cs="宋体"/>
                <w:kern w:val="2"/>
              </w:rPr>
            </w:pPr>
            <w:r>
              <w:rPr>
                <w:rFonts w:hint="eastAsia" w:ascii="宋体" w:hAnsi="宋体" w:cs="宋体"/>
                <w:kern w:val="2"/>
              </w:rPr>
              <w:t>1.9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53E27C9">
            <w:pPr>
              <w:pStyle w:val="122"/>
              <w:kinsoku w:val="0"/>
              <w:overflowPunct w:val="0"/>
              <w:spacing w:line="360" w:lineRule="auto"/>
              <w:jc w:val="center"/>
              <w:rPr>
                <w:rFonts w:hint="eastAsia" w:ascii="宋体" w:hAnsi="宋体" w:cs="宋体"/>
                <w:kern w:val="2"/>
              </w:rPr>
            </w:pPr>
            <w:r>
              <w:rPr>
                <w:rFonts w:hint="eastAsia" w:ascii="宋体" w:hAnsi="宋体" w:cs="宋体"/>
                <w:kern w:val="2"/>
              </w:rPr>
              <w:t>资格审查方式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D4584F2">
            <w:pPr>
              <w:pStyle w:val="122"/>
              <w:kinsoku w:val="0"/>
              <w:overflowPunct w:val="0"/>
              <w:spacing w:before="71" w:line="360" w:lineRule="auto"/>
              <w:rPr>
                <w:rFonts w:ascii="宋体" w:hAnsi="宋体" w:cs="宋体"/>
                <w:kern w:val="2"/>
              </w:rPr>
            </w:pPr>
            <w:r>
              <w:rPr>
                <w:rFonts w:hint="eastAsia" w:ascii="宋体" w:hAnsi="宋体" w:cs="Segoe UI Symbol"/>
                <w:spacing w:val="-6"/>
                <w:kern w:val="2"/>
                <w:lang w:eastAsia="zh-CN"/>
              </w:rPr>
              <w:t>☑</w:t>
            </w:r>
            <w:r>
              <w:rPr>
                <w:rFonts w:hint="eastAsia" w:ascii="宋体" w:hAnsi="宋体" w:cs="宋体"/>
                <w:kern w:val="2"/>
              </w:rPr>
              <w:t>采用资格后审</w:t>
            </w:r>
          </w:p>
          <w:p w14:paraId="5966C33C">
            <w:pPr>
              <w:pStyle w:val="122"/>
              <w:kinsoku w:val="0"/>
              <w:overflowPunct w:val="0"/>
              <w:spacing w:before="71" w:line="360" w:lineRule="auto"/>
              <w:rPr>
                <w:rFonts w:hint="eastAsia" w:ascii="宋体" w:hAnsi="宋体" w:cs="宋体"/>
                <w:kern w:val="2"/>
              </w:rPr>
            </w:pPr>
            <w:r>
              <w:rPr>
                <w:rFonts w:hint="eastAsia" w:ascii="宋体" w:hAnsi="宋体" w:cs="Segoe UI Symbol"/>
                <w:spacing w:val="-6"/>
                <w:kern w:val="2"/>
              </w:rPr>
              <w:t>□</w:t>
            </w:r>
            <w:r>
              <w:rPr>
                <w:rFonts w:hint="eastAsia" w:ascii="宋体" w:hAnsi="宋体" w:cs="宋体"/>
                <w:kern w:val="2"/>
              </w:rPr>
              <w:t>采用资格预审</w:t>
            </w:r>
          </w:p>
        </w:tc>
      </w:tr>
      <w:tr w14:paraId="1C6202D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4498618">
            <w:pPr>
              <w:pStyle w:val="122"/>
              <w:kinsoku w:val="0"/>
              <w:overflowPunct w:val="0"/>
              <w:spacing w:line="360" w:lineRule="auto"/>
              <w:jc w:val="center"/>
              <w:rPr>
                <w:rFonts w:hint="eastAsia" w:ascii="宋体" w:hAnsi="宋体" w:cs="宋体"/>
                <w:kern w:val="2"/>
              </w:rPr>
            </w:pPr>
            <w:r>
              <w:rPr>
                <w:rFonts w:hint="eastAsia" w:ascii="宋体" w:hAnsi="宋体" w:cs="宋体"/>
                <w:kern w:val="2"/>
              </w:rPr>
              <w:t>1.10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8A695D1">
            <w:pPr>
              <w:pStyle w:val="122"/>
              <w:kinsoku w:val="0"/>
              <w:overflowPunct w:val="0"/>
              <w:spacing w:line="360" w:lineRule="auto"/>
              <w:jc w:val="center"/>
              <w:rPr>
                <w:rFonts w:hint="eastAsia" w:ascii="宋体" w:hAnsi="宋体" w:cs="宋体"/>
                <w:kern w:val="2"/>
              </w:rPr>
            </w:pPr>
            <w:r>
              <w:rPr>
                <w:rFonts w:hint="eastAsia" w:ascii="宋体" w:hAnsi="宋体" w:cs="宋体"/>
                <w:kern w:val="2"/>
              </w:rPr>
              <w:t>踏勘现场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A4CEE2A">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投标人自行踏勘。</w:t>
            </w:r>
          </w:p>
          <w:p w14:paraId="0FE11F6B">
            <w:pPr>
              <w:pStyle w:val="122"/>
              <w:wordWrap w:val="0"/>
              <w:spacing w:line="300" w:lineRule="auto"/>
              <w:rPr>
                <w:rFonts w:hint="eastAsia" w:ascii="宋体" w:hAnsi="宋体" w:cs="宋体"/>
              </w:rPr>
            </w:pPr>
            <w:r>
              <w:rPr>
                <w:rFonts w:hint="eastAsia" w:ascii="宋体" w:hAnsi="宋体" w:cs="宋体"/>
              </w:rPr>
              <w:t>□由招标人组织，时间和地点：</w:t>
            </w:r>
            <w:r>
              <w:rPr>
                <w:rFonts w:hint="eastAsia" w:ascii="宋体" w:hAnsi="宋体" w:cs="宋体"/>
                <w:u w:val="single"/>
              </w:rPr>
              <w:t xml:space="preserve">       </w:t>
            </w:r>
            <w:r>
              <w:rPr>
                <w:rFonts w:hint="eastAsia" w:ascii="宋体" w:hAnsi="宋体" w:cs="宋体"/>
              </w:rPr>
              <w:t>，</w:t>
            </w:r>
          </w:p>
          <w:p w14:paraId="608E1E9F">
            <w:pPr>
              <w:pStyle w:val="122"/>
              <w:kinsoku w:val="0"/>
              <w:overflowPunct w:val="0"/>
              <w:spacing w:before="33" w:line="360" w:lineRule="auto"/>
              <w:rPr>
                <w:rFonts w:hint="eastAsia" w:ascii="宋体" w:hAnsi="宋体" w:cs="宋体"/>
                <w:kern w:val="2"/>
              </w:rPr>
            </w:pPr>
            <w:r>
              <w:rPr>
                <w:rFonts w:hint="eastAsia" w:ascii="宋体" w:hAnsi="宋体" w:cs="宋体"/>
              </w:rPr>
              <w:t>联系人和联系电话：</w:t>
            </w:r>
            <w:r>
              <w:rPr>
                <w:rFonts w:hint="eastAsia" w:ascii="宋体" w:hAnsi="宋体" w:cs="宋体"/>
                <w:u w:val="single"/>
              </w:rPr>
              <w:t xml:space="preserve">        </w:t>
            </w:r>
            <w:r>
              <w:rPr>
                <w:rFonts w:hint="eastAsia" w:ascii="宋体" w:hAnsi="宋体" w:cs="宋体"/>
              </w:rPr>
              <w:t>。</w:t>
            </w:r>
          </w:p>
        </w:tc>
      </w:tr>
      <w:tr w14:paraId="3037B86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CA20631">
            <w:pPr>
              <w:pStyle w:val="122"/>
              <w:kinsoku w:val="0"/>
              <w:overflowPunct w:val="0"/>
              <w:spacing w:line="360" w:lineRule="auto"/>
              <w:jc w:val="center"/>
              <w:rPr>
                <w:rFonts w:hint="eastAsia" w:ascii="宋体" w:hAnsi="宋体" w:cs="宋体"/>
                <w:kern w:val="2"/>
              </w:rPr>
            </w:pPr>
            <w:r>
              <w:rPr>
                <w:rFonts w:hint="eastAsia" w:ascii="宋体" w:hAnsi="宋体" w:cs="宋体"/>
                <w:kern w:val="2"/>
              </w:rPr>
              <w:t>1.11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215C348">
            <w:pPr>
              <w:pStyle w:val="122"/>
              <w:kinsoku w:val="0"/>
              <w:overflowPunct w:val="0"/>
              <w:spacing w:line="360" w:lineRule="auto"/>
              <w:jc w:val="center"/>
              <w:rPr>
                <w:rFonts w:hint="eastAsia" w:ascii="宋体" w:hAnsi="宋体" w:cs="宋体"/>
                <w:kern w:val="2"/>
              </w:rPr>
            </w:pPr>
            <w:r>
              <w:rPr>
                <w:rFonts w:hint="eastAsia" w:ascii="宋体" w:hAnsi="宋体" w:cs="宋体"/>
                <w:kern w:val="2"/>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5FCD4A4">
            <w:pPr>
              <w:wordWrap w:val="0"/>
              <w:snapToGrid w:val="0"/>
              <w:spacing w:line="300" w:lineRule="auto"/>
              <w:jc w:val="left"/>
              <w:rPr>
                <w:rFonts w:hint="default" w:ascii="宋体" w:hAnsi="宋体" w:eastAsia="宋体" w:cs="宋体"/>
                <w:sz w:val="24"/>
                <w:lang w:val="en-US" w:eastAsia="zh-CN"/>
              </w:rPr>
            </w:pPr>
            <w:r>
              <w:rPr>
                <w:rFonts w:hint="eastAsia" w:ascii="宋体" w:hAnsi="宋体" w:cs="宋体"/>
                <w:sz w:val="24"/>
                <w:lang w:val="en-US" w:eastAsia="zh-CN"/>
              </w:rPr>
              <w:t>/</w:t>
            </w:r>
          </w:p>
        </w:tc>
      </w:tr>
      <w:tr w14:paraId="60ADD14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F0525BD">
            <w:pPr>
              <w:pStyle w:val="122"/>
              <w:kinsoku w:val="0"/>
              <w:overflowPunct w:val="0"/>
              <w:spacing w:before="150" w:line="360" w:lineRule="auto"/>
              <w:jc w:val="center"/>
              <w:rPr>
                <w:rFonts w:hint="eastAsia" w:ascii="宋体" w:hAnsi="宋体" w:cs="宋体"/>
                <w:kern w:val="2"/>
              </w:rPr>
            </w:pPr>
            <w:r>
              <w:rPr>
                <w:rFonts w:hint="eastAsia" w:ascii="宋体" w:hAnsi="宋体" w:cs="宋体"/>
                <w:kern w:val="2"/>
              </w:rPr>
              <w:t>2.1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31612E8">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投标人要求澄清招标文件</w:t>
            </w:r>
            <w:r>
              <w:rPr>
                <w:rFonts w:hint="eastAsia" w:ascii="宋体" w:hAnsi="宋体" w:cs="宋体"/>
              </w:rPr>
              <w:t>的截止时间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3DF749D">
            <w:pPr>
              <w:spacing w:line="360" w:lineRule="auto"/>
              <w:jc w:val="left"/>
              <w:rPr>
                <w:rFonts w:hint="eastAsia" w:ascii="宋体" w:hAnsi="宋体" w:cs="宋体"/>
                <w:sz w:val="24"/>
              </w:rPr>
            </w:pPr>
            <w:r>
              <w:rPr>
                <w:rFonts w:hint="eastAsia" w:ascii="宋体" w:hAnsi="宋体" w:cs="宋体"/>
                <w:sz w:val="24"/>
              </w:rPr>
              <w:t>截止时间：于</w:t>
            </w:r>
            <w:bookmarkStart w:id="3" w:name="质疑截止时间"/>
            <w:r>
              <w:rPr>
                <w:rFonts w:hint="eastAsia" w:ascii="宋体" w:hAnsi="宋体" w:cs="宋体"/>
                <w:sz w:val="24"/>
                <w:u w:val="single"/>
              </w:rPr>
              <w:t xml:space="preserve"> </w:t>
            </w:r>
            <w:r>
              <w:rPr>
                <w:rFonts w:hint="eastAsia" w:ascii="宋体" w:hAnsi="宋体" w:cs="宋体"/>
                <w:sz w:val="24"/>
                <w:u w:val="single"/>
                <w:lang w:val="en-US" w:eastAsia="zh-CN"/>
              </w:rPr>
              <w:t>2025</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9</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15</w:t>
            </w:r>
            <w:r>
              <w:rPr>
                <w:rFonts w:hint="eastAsia" w:ascii="宋体" w:hAnsi="宋体" w:cs="宋体"/>
                <w:sz w:val="24"/>
                <w:u w:val="single"/>
              </w:rPr>
              <w:t xml:space="preserve">  </w:t>
            </w:r>
            <w:r>
              <w:rPr>
                <w:rFonts w:hint="eastAsia" w:ascii="宋体" w:hAnsi="宋体" w:cs="宋体"/>
                <w:sz w:val="24"/>
              </w:rPr>
              <w:t>日</w:t>
            </w:r>
            <w:bookmarkEnd w:id="3"/>
            <w:r>
              <w:rPr>
                <w:rFonts w:hint="eastAsia" w:ascii="宋体" w:hAnsi="宋体" w:cs="宋体"/>
                <w:sz w:val="24"/>
              </w:rPr>
              <w:t>前将提疑文件发送至</w:t>
            </w:r>
            <w:r>
              <w:rPr>
                <w:rFonts w:hint="eastAsia" w:ascii="宋体" w:hAnsi="宋体" w:cs="宋体"/>
                <w:sz w:val="24"/>
                <w:u w:val="single"/>
              </w:rPr>
              <w:t>：liangce@gxbidding.cn</w:t>
            </w:r>
            <w:r>
              <w:rPr>
                <w:rFonts w:hint="eastAsia" w:ascii="宋体" w:hAnsi="宋体" w:cs="宋体"/>
                <w:sz w:val="24"/>
              </w:rPr>
              <w:t>。（投标人在截止时间以后提出的澄清招标文件的要求，招标人可以拒绝受理。）</w:t>
            </w:r>
          </w:p>
          <w:p w14:paraId="051C5558">
            <w:pPr>
              <w:spacing w:line="360" w:lineRule="auto"/>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u w:val="single"/>
                <w:lang w:val="en-US" w:eastAsia="zh-CN"/>
              </w:rPr>
              <w:t>13737071446</w:t>
            </w:r>
            <w:r>
              <w:rPr>
                <w:rFonts w:hint="eastAsia" w:ascii="宋体" w:hAnsi="宋体" w:cs="宋体"/>
                <w:sz w:val="24"/>
                <w:u w:val="single"/>
              </w:rPr>
              <w:t xml:space="preserve"> </w:t>
            </w:r>
            <w:r>
              <w:rPr>
                <w:rFonts w:hint="eastAsia" w:ascii="宋体" w:hAnsi="宋体" w:cs="宋体"/>
                <w:sz w:val="24"/>
              </w:rPr>
              <w:t xml:space="preserve">       联系人：</w:t>
            </w:r>
            <w:r>
              <w:rPr>
                <w:rFonts w:hint="eastAsia" w:ascii="宋体" w:hAnsi="宋体" w:cs="宋体"/>
                <w:sz w:val="24"/>
                <w:u w:val="single"/>
              </w:rPr>
              <w:t xml:space="preserve">    </w:t>
            </w:r>
            <w:r>
              <w:rPr>
                <w:rFonts w:hint="eastAsia" w:ascii="宋体" w:hAnsi="宋体" w:cs="宋体"/>
                <w:sz w:val="24"/>
                <w:u w:val="single"/>
                <w:lang w:val="en-US" w:eastAsia="zh-CN"/>
              </w:rPr>
              <w:t>薛飞、梁策</w:t>
            </w:r>
            <w:r>
              <w:rPr>
                <w:rFonts w:hint="eastAsia" w:ascii="宋体" w:hAnsi="宋体" w:cs="宋体"/>
                <w:sz w:val="24"/>
                <w:u w:val="single"/>
              </w:rPr>
              <w:t xml:space="preserve">    </w:t>
            </w:r>
            <w:r>
              <w:rPr>
                <w:rFonts w:hint="eastAsia" w:ascii="宋体" w:hAnsi="宋体" w:cs="宋体"/>
                <w:sz w:val="24"/>
              </w:rPr>
              <w:t>。</w:t>
            </w:r>
          </w:p>
        </w:tc>
      </w:tr>
      <w:tr w14:paraId="20135E5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5232398">
            <w:pPr>
              <w:pStyle w:val="122"/>
              <w:kinsoku w:val="0"/>
              <w:overflowPunct w:val="0"/>
              <w:spacing w:before="156" w:line="360" w:lineRule="auto"/>
              <w:jc w:val="center"/>
              <w:rPr>
                <w:rFonts w:hint="eastAsia" w:ascii="宋体" w:hAnsi="宋体" w:cs="宋体"/>
                <w:kern w:val="2"/>
              </w:rPr>
            </w:pPr>
            <w:r>
              <w:rPr>
                <w:rFonts w:hint="eastAsia" w:ascii="宋体" w:hAnsi="宋体" w:cs="宋体"/>
                <w:kern w:val="2"/>
              </w:rPr>
              <w:t>2.2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EDE6A1F">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招标文件澄清</w:t>
            </w:r>
          </w:p>
          <w:p w14:paraId="7A12BAB2">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发出的形式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FEE876E">
            <w:pPr>
              <w:spacing w:line="360" w:lineRule="auto"/>
              <w:jc w:val="left"/>
              <w:rPr>
                <w:rFonts w:ascii="宋体" w:hAnsi="宋体" w:cs="宋体"/>
                <w:sz w:val="24"/>
              </w:rPr>
            </w:pPr>
            <w:r>
              <w:rPr>
                <w:rFonts w:hint="eastAsia" w:ascii="宋体" w:hAnsi="宋体" w:cs="宋体"/>
                <w:sz w:val="24"/>
              </w:rPr>
              <w:t>招标人或其委托的代理机构将在</w:t>
            </w:r>
            <w:r>
              <w:rPr>
                <w:rFonts w:hint="eastAsia" w:ascii="宋体" w:hAnsi="宋体" w:cs="宋体"/>
                <w:sz w:val="24"/>
                <w:u w:val="single"/>
              </w:rPr>
              <w:t xml:space="preserve"> </w:t>
            </w:r>
            <w:r>
              <w:rPr>
                <w:rFonts w:hint="eastAsia" w:ascii="宋体" w:hAnsi="宋体" w:cs="宋体"/>
                <w:sz w:val="24"/>
                <w:u w:val="single"/>
                <w:lang w:val="en-US" w:eastAsia="zh-CN"/>
              </w:rPr>
              <w:t>2025</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9</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18</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 xml:space="preserve">  </w:t>
            </w:r>
            <w:r>
              <w:rPr>
                <w:rFonts w:hint="eastAsia" w:ascii="宋体" w:hAnsi="宋体" w:cs="宋体"/>
                <w:sz w:val="24"/>
                <w:u w:val="single"/>
                <w:lang w:val="en-US" w:eastAsia="zh-CN"/>
              </w:rPr>
              <w:t>18</w:t>
            </w:r>
            <w:r>
              <w:rPr>
                <w:rFonts w:hint="eastAsia" w:ascii="宋体" w:hAnsi="宋体" w:cs="宋体"/>
                <w:sz w:val="24"/>
                <w:u w:val="single"/>
              </w:rPr>
              <w:t xml:space="preserve">  </w:t>
            </w:r>
            <w:r>
              <w:rPr>
                <w:rFonts w:hint="eastAsia" w:ascii="宋体" w:hAnsi="宋体" w:cs="宋体"/>
                <w:sz w:val="24"/>
              </w:rPr>
              <w:t>时前对投标人疑问作出统一的解答，并以招标补充文件的形式发出。</w:t>
            </w:r>
          </w:p>
          <w:p w14:paraId="09038609">
            <w:pPr>
              <w:pStyle w:val="2"/>
              <w:jc w:val="left"/>
              <w:rPr>
                <w:rFonts w:hint="eastAsia" w:ascii="宋体" w:hAnsi="宋体"/>
                <w:sz w:val="24"/>
              </w:rPr>
            </w:pPr>
            <w:r>
              <w:rPr>
                <w:rFonts w:hint="eastAsia" w:ascii="宋体" w:hAnsi="宋体"/>
                <w:sz w:val="24"/>
              </w:rPr>
              <w:t>发布形式：</w:t>
            </w:r>
          </w:p>
          <w:p w14:paraId="245BEA5F">
            <w:pPr>
              <w:pStyle w:val="122"/>
              <w:wordWrap w:val="0"/>
              <w:snapToGrid w:val="0"/>
              <w:spacing w:line="300" w:lineRule="auto"/>
              <w:rPr>
                <w:rFonts w:ascii="宋体" w:hAnsi="宋体" w:cs="宋体"/>
              </w:rPr>
            </w:pPr>
            <w:r>
              <w:rPr>
                <w:rFonts w:hint="eastAsia" w:ascii="宋体" w:hAnsi="宋体" w:cs="宋体"/>
                <w:lang w:eastAsia="zh-CN"/>
              </w:rPr>
              <w:t>☑</w:t>
            </w:r>
            <w:r>
              <w:rPr>
                <w:rFonts w:hint="eastAsia" w:ascii="宋体" w:hAnsi="宋体" w:cs="宋体"/>
              </w:rPr>
              <w:t>通过电子交易平台通知已获取招标文件的潜在投标人，投标人需自行关注电子交易平台发布的补充文件。招标人不再一一通知。投标人因自身贻误行为导致投标失败的，责任自负。</w:t>
            </w:r>
          </w:p>
          <w:p w14:paraId="35ED8809">
            <w:pPr>
              <w:pStyle w:val="122"/>
              <w:wordWrap w:val="0"/>
              <w:snapToGrid w:val="0"/>
              <w:spacing w:line="300" w:lineRule="auto"/>
              <w:rPr>
                <w:rFonts w:hint="eastAsia" w:ascii="宋体" w:hAnsi="宋体"/>
              </w:rPr>
            </w:pPr>
            <w:r>
              <w:rPr>
                <w:rFonts w:hint="eastAsia" w:ascii="宋体" w:hAnsi="宋体" w:cs="宋体"/>
              </w:rPr>
              <w:t>□通过书面形式逐一发放给已获取招标文件的潜在投标人，投标人需对报名时提供的联系方式的完整性和正确性负责。若因投标人提交的联系方式无法联系到投标人，则由投标人对无法获取补充文件自行承担后果。投标人需在收到补充文件后两个工作日内进行回复。</w:t>
            </w:r>
          </w:p>
        </w:tc>
      </w:tr>
      <w:tr w14:paraId="1E6E0C4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9BF6ECE">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C690EB3">
            <w:pPr>
              <w:pStyle w:val="122"/>
              <w:kinsoku w:val="0"/>
              <w:overflowPunct w:val="0"/>
              <w:spacing w:before="108" w:line="360" w:lineRule="auto"/>
              <w:jc w:val="center"/>
              <w:rPr>
                <w:rFonts w:hint="eastAsia" w:ascii="宋体" w:hAnsi="宋体" w:cs="宋体"/>
                <w:kern w:val="2"/>
              </w:rPr>
            </w:pPr>
            <w:r>
              <w:rPr>
                <w:rFonts w:hint="eastAsia" w:ascii="宋体" w:hAnsi="宋体" w:cs="宋体"/>
                <w:kern w:val="2"/>
              </w:rPr>
              <w:t>投标文件的组成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1406D32">
            <w:pPr>
              <w:pStyle w:val="122"/>
              <w:wordWrap w:val="0"/>
              <w:snapToGrid w:val="0"/>
              <w:spacing w:line="300" w:lineRule="auto"/>
              <w:rPr>
                <w:rFonts w:hint="eastAsia" w:ascii="宋体" w:hAnsi="宋体" w:cs="宋体"/>
              </w:rPr>
            </w:pPr>
            <w:r>
              <w:rPr>
                <w:rFonts w:hint="eastAsia" w:ascii="宋体" w:hAnsi="宋体" w:cs="宋体"/>
              </w:rPr>
              <w:t>1.资格文件审查材料：</w:t>
            </w:r>
          </w:p>
          <w:p w14:paraId="3711E3E0">
            <w:pPr>
              <w:pStyle w:val="122"/>
              <w:wordWrap w:val="0"/>
              <w:snapToGrid w:val="0"/>
              <w:spacing w:line="300" w:lineRule="auto"/>
              <w:rPr>
                <w:rFonts w:hint="eastAsia" w:ascii="宋体" w:hAnsi="宋体" w:cs="宋体"/>
              </w:rPr>
            </w:pPr>
            <w:r>
              <w:rPr>
                <w:rFonts w:hint="eastAsia" w:ascii="宋体" w:hAnsi="宋体" w:cs="宋体"/>
              </w:rPr>
              <w:t>（1）提供有效的法人或者其他组织的营业执照等证明文件及投标前三个月内任意一个月的缴纳税收和社保清单；</w:t>
            </w:r>
          </w:p>
          <w:p w14:paraId="6988803B">
            <w:pPr>
              <w:pStyle w:val="122"/>
              <w:wordWrap w:val="0"/>
              <w:snapToGrid w:val="0"/>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rPr>
              <w:t>（2）</w:t>
            </w:r>
            <w:r>
              <w:rPr>
                <w:rFonts w:hint="eastAsia" w:ascii="宋体" w:hAnsi="宋体" w:cs="宋体"/>
                <w:color w:val="000000" w:themeColor="text1"/>
                <w14:textFill>
                  <w14:solidFill>
                    <w14:schemeClr w14:val="tx1"/>
                  </w14:solidFill>
                </w14:textFill>
              </w:rPr>
              <w:t>根据招标公告中资格条件</w:t>
            </w:r>
            <w:r>
              <w:rPr>
                <w:rFonts w:hint="eastAsia" w:ascii="宋体" w:hAnsi="宋体" w:cs="宋体"/>
                <w:color w:val="000000" w:themeColor="text1"/>
                <w:lang w:val="en-US" w:eastAsia="zh-CN"/>
                <w14:textFill>
                  <w14:solidFill>
                    <w14:schemeClr w14:val="tx1"/>
                  </w14:solidFill>
                </w14:textFill>
              </w:rPr>
              <w:t>1-8</w:t>
            </w:r>
            <w:r>
              <w:rPr>
                <w:rFonts w:hint="eastAsia" w:ascii="宋体" w:hAnsi="宋体" w:cs="宋体"/>
                <w:color w:val="000000" w:themeColor="text1"/>
                <w14:textFill>
                  <w14:solidFill>
                    <w14:schemeClr w14:val="tx1"/>
                  </w14:solidFill>
                </w14:textFill>
              </w:rPr>
              <w:t>条，提供相关网页截图等证明材料。</w:t>
            </w:r>
          </w:p>
          <w:p w14:paraId="7693E37F">
            <w:pPr>
              <w:pStyle w:val="122"/>
              <w:wordWrap w:val="0"/>
              <w:snapToGrid w:val="0"/>
              <w:spacing w:line="300" w:lineRule="auto"/>
              <w:rPr>
                <w:rFonts w:ascii="宋体" w:hAnsi="宋体" w:cs="宋体"/>
              </w:rPr>
            </w:pPr>
            <w:r>
              <w:rPr>
                <w:rFonts w:hint="eastAsia" w:ascii="宋体" w:hAnsi="宋体" w:cs="宋体"/>
              </w:rPr>
              <w:t>（3）参加招标活动前3年内在经营活动中没有重大违法记录的书面声明；</w:t>
            </w:r>
          </w:p>
          <w:p w14:paraId="2D9A70DA">
            <w:pPr>
              <w:pStyle w:val="122"/>
              <w:wordWrap w:val="0"/>
              <w:snapToGrid w:val="0"/>
              <w:spacing w:line="300" w:lineRule="auto"/>
              <w:rPr>
                <w:rFonts w:hint="eastAsia" w:ascii="宋体" w:hAnsi="宋体" w:cs="宋体"/>
                <w:color w:val="000000"/>
              </w:rPr>
            </w:pPr>
            <w:r>
              <w:rPr>
                <w:rFonts w:hint="eastAsia" w:ascii="宋体" w:hAnsi="宋体" w:cs="宋体"/>
                <w:color w:val="000000"/>
              </w:rPr>
              <w:t>（4）提供投标人控股及管理关系申报表；</w:t>
            </w:r>
          </w:p>
          <w:p w14:paraId="4EDE57BB">
            <w:pPr>
              <w:pStyle w:val="122"/>
              <w:wordWrap w:val="0"/>
              <w:snapToGrid w:val="0"/>
              <w:spacing w:line="300" w:lineRule="auto"/>
              <w:rPr>
                <w:rFonts w:hint="eastAsia" w:ascii="宋体" w:hAnsi="宋体" w:cs="宋体"/>
              </w:rPr>
            </w:pPr>
            <w:r>
              <w:rPr>
                <w:rFonts w:hint="eastAsia" w:ascii="宋体" w:hAnsi="宋体" w:cs="宋体"/>
              </w:rPr>
              <w:t>（5）投标人诚信经营和诚信履约承诺书；</w:t>
            </w:r>
          </w:p>
          <w:p w14:paraId="5CEC4457">
            <w:pPr>
              <w:pStyle w:val="122"/>
              <w:wordWrap w:val="0"/>
              <w:snapToGrid w:val="0"/>
              <w:spacing w:line="300" w:lineRule="auto"/>
              <w:rPr>
                <w:rFonts w:hint="eastAsia" w:ascii="宋体" w:hAnsi="宋体" w:cs="宋体"/>
              </w:rPr>
            </w:pPr>
            <w:r>
              <w:rPr>
                <w:rFonts w:hint="eastAsia" w:ascii="宋体" w:hAnsi="宋体" w:cs="宋体"/>
              </w:rPr>
              <w:t>（6）未违反法律法规规定的其他要求的承诺函；</w:t>
            </w:r>
          </w:p>
          <w:p w14:paraId="35707267">
            <w:pPr>
              <w:pStyle w:val="122"/>
              <w:wordWrap w:val="0"/>
              <w:snapToGrid w:val="0"/>
              <w:spacing w:line="300" w:lineRule="auto"/>
              <w:rPr>
                <w:rFonts w:hint="eastAsia" w:ascii="宋体" w:hAnsi="宋体" w:cs="宋体"/>
              </w:rPr>
            </w:pPr>
            <w:r>
              <w:rPr>
                <w:rFonts w:hint="eastAsia" w:ascii="宋体" w:hAnsi="宋体" w:cs="宋体"/>
              </w:rPr>
              <w:t>（7）            （招标公告特定资格要求应提交的资料）。</w:t>
            </w:r>
          </w:p>
          <w:p w14:paraId="602B28F5">
            <w:pPr>
              <w:pStyle w:val="122"/>
              <w:wordWrap w:val="0"/>
              <w:snapToGrid w:val="0"/>
              <w:spacing w:line="300" w:lineRule="auto"/>
              <w:rPr>
                <w:rFonts w:hint="eastAsia" w:ascii="宋体" w:hAnsi="宋体" w:cs="宋体"/>
              </w:rPr>
            </w:pPr>
            <w:r>
              <w:rPr>
                <w:rFonts w:hint="eastAsia" w:ascii="宋体" w:hAnsi="宋体" w:cs="宋体"/>
              </w:rPr>
              <w:t>2.商务技术文件；</w:t>
            </w:r>
          </w:p>
          <w:p w14:paraId="519B2BC9">
            <w:pPr>
              <w:pStyle w:val="122"/>
              <w:wordWrap w:val="0"/>
              <w:snapToGrid w:val="0"/>
              <w:spacing w:line="300" w:lineRule="auto"/>
              <w:rPr>
                <w:rFonts w:hint="eastAsia" w:ascii="宋体" w:hAnsi="宋体" w:cs="宋体"/>
              </w:rPr>
            </w:pPr>
            <w:r>
              <w:rPr>
                <w:rFonts w:hint="eastAsia" w:ascii="宋体" w:hAnsi="宋体" w:cs="宋体"/>
              </w:rPr>
              <w:t>（1）投标函</w:t>
            </w:r>
          </w:p>
          <w:p w14:paraId="65C93FD1">
            <w:pPr>
              <w:pStyle w:val="122"/>
              <w:wordWrap w:val="0"/>
              <w:snapToGrid w:val="0"/>
              <w:spacing w:line="300" w:lineRule="auto"/>
              <w:rPr>
                <w:rFonts w:hint="eastAsia" w:ascii="宋体" w:hAnsi="宋体" w:cs="宋体"/>
              </w:rPr>
            </w:pPr>
            <w:r>
              <w:rPr>
                <w:rFonts w:hint="eastAsia" w:ascii="宋体" w:hAnsi="宋体" w:cs="宋体"/>
              </w:rPr>
              <w:t>（2）承诺函</w:t>
            </w:r>
          </w:p>
          <w:p w14:paraId="1D7A740D">
            <w:pPr>
              <w:pStyle w:val="122"/>
              <w:wordWrap w:val="0"/>
              <w:snapToGrid w:val="0"/>
              <w:spacing w:line="300" w:lineRule="auto"/>
              <w:rPr>
                <w:rFonts w:hint="eastAsia" w:ascii="宋体" w:hAnsi="宋体" w:cs="宋体"/>
              </w:rPr>
            </w:pPr>
            <w:r>
              <w:rPr>
                <w:rFonts w:hint="eastAsia" w:ascii="宋体" w:hAnsi="宋体" w:cs="宋体"/>
              </w:rPr>
              <w:t>（3）法定代表人资格证明书、法定代表人授权委托书</w:t>
            </w:r>
          </w:p>
          <w:p w14:paraId="6E2665CE">
            <w:pPr>
              <w:pStyle w:val="122"/>
              <w:wordWrap w:val="0"/>
              <w:snapToGrid w:val="0"/>
              <w:spacing w:line="300" w:lineRule="auto"/>
              <w:rPr>
                <w:rFonts w:hint="eastAsia" w:ascii="宋体" w:hAnsi="宋体" w:cs="宋体"/>
              </w:rPr>
            </w:pPr>
            <w:r>
              <w:rPr>
                <w:rFonts w:hint="eastAsia" w:ascii="宋体" w:hAnsi="宋体" w:cs="宋体"/>
              </w:rPr>
              <w:t>（4）【20</w:t>
            </w:r>
            <w:r>
              <w:rPr>
                <w:rFonts w:hint="eastAsia" w:ascii="宋体" w:hAnsi="宋体" w:cs="宋体"/>
                <w:lang w:val="en-US" w:eastAsia="zh-CN"/>
              </w:rPr>
              <w:t>25</w:t>
            </w:r>
            <w:r>
              <w:rPr>
                <w:rFonts w:hint="eastAsia" w:ascii="宋体" w:hAnsi="宋体" w:cs="宋体"/>
              </w:rPr>
              <w:t>年</w:t>
            </w:r>
            <w:r>
              <w:rPr>
                <w:rFonts w:hint="eastAsia" w:ascii="宋体" w:hAnsi="宋体" w:cs="宋体"/>
                <w:lang w:val="en-US" w:eastAsia="zh-CN"/>
              </w:rPr>
              <w:t>6</w:t>
            </w:r>
            <w:r>
              <w:rPr>
                <w:rFonts w:hint="eastAsia" w:ascii="宋体" w:hAnsi="宋体" w:cs="宋体"/>
              </w:rPr>
              <w:t>月】至今任意一月的投标授权代表的社保缴纳证明</w:t>
            </w:r>
          </w:p>
          <w:p w14:paraId="59F2898D">
            <w:pPr>
              <w:pStyle w:val="122"/>
              <w:wordWrap w:val="0"/>
              <w:snapToGrid w:val="0"/>
              <w:spacing w:line="300" w:lineRule="auto"/>
              <w:rPr>
                <w:rFonts w:hint="eastAsia" w:ascii="宋体" w:hAnsi="宋体" w:cs="宋体"/>
              </w:rPr>
            </w:pPr>
            <w:r>
              <w:rPr>
                <w:rFonts w:hint="eastAsia" w:ascii="宋体" w:hAnsi="宋体" w:cs="宋体"/>
              </w:rPr>
              <w:t>（5）投标人情况简介</w:t>
            </w:r>
          </w:p>
          <w:p w14:paraId="376CE00C">
            <w:pPr>
              <w:pStyle w:val="122"/>
              <w:wordWrap w:val="0"/>
              <w:snapToGrid w:val="0"/>
              <w:spacing w:line="300" w:lineRule="auto"/>
              <w:rPr>
                <w:rFonts w:hint="eastAsia" w:ascii="宋体" w:hAnsi="宋体" w:cs="宋体"/>
              </w:rPr>
            </w:pPr>
            <w:r>
              <w:rPr>
                <w:rFonts w:hint="eastAsia" w:ascii="宋体" w:hAnsi="宋体" w:cs="宋体"/>
              </w:rPr>
              <w:t>（6）招标需求偏离表</w:t>
            </w:r>
          </w:p>
          <w:p w14:paraId="4F06C63A">
            <w:pPr>
              <w:pStyle w:val="122"/>
              <w:wordWrap w:val="0"/>
              <w:snapToGrid w:val="0"/>
              <w:spacing w:line="300" w:lineRule="auto"/>
              <w:rPr>
                <w:rFonts w:hint="eastAsia" w:ascii="宋体" w:hAnsi="宋体" w:cs="宋体"/>
              </w:rPr>
            </w:pPr>
            <w:r>
              <w:rPr>
                <w:rFonts w:hint="eastAsia" w:ascii="宋体" w:hAnsi="宋体" w:cs="宋体"/>
              </w:rPr>
              <w:t>（7）投标保证金缴纳凭证（如有）</w:t>
            </w:r>
          </w:p>
          <w:p w14:paraId="09C65691">
            <w:pPr>
              <w:pStyle w:val="122"/>
              <w:wordWrap w:val="0"/>
              <w:snapToGrid w:val="0"/>
              <w:spacing w:line="300" w:lineRule="auto"/>
              <w:rPr>
                <w:rFonts w:hint="eastAsia" w:ascii="宋体" w:hAnsi="宋体" w:cs="宋体"/>
              </w:rPr>
            </w:pPr>
            <w:r>
              <w:rPr>
                <w:rFonts w:hint="eastAsia" w:ascii="宋体" w:hAnsi="宋体" w:cs="宋体"/>
              </w:rPr>
              <w:t>（8）投标人需要说明的其他文件和材料</w:t>
            </w:r>
          </w:p>
          <w:p w14:paraId="2B80FC04">
            <w:pPr>
              <w:pStyle w:val="122"/>
              <w:wordWrap w:val="0"/>
              <w:snapToGrid w:val="0"/>
              <w:spacing w:line="300" w:lineRule="auto"/>
              <w:rPr>
                <w:rFonts w:hint="eastAsia" w:ascii="宋体" w:hAnsi="宋体" w:cs="宋体"/>
              </w:rPr>
            </w:pPr>
            <w:r>
              <w:rPr>
                <w:rFonts w:hint="eastAsia" w:ascii="宋体" w:hAnsi="宋体" w:cs="宋体"/>
              </w:rPr>
              <w:t>（9）技术服务方案</w:t>
            </w:r>
          </w:p>
          <w:p w14:paraId="2F0F320D">
            <w:pPr>
              <w:pStyle w:val="122"/>
              <w:wordWrap w:val="0"/>
              <w:snapToGrid w:val="0"/>
              <w:spacing w:line="300" w:lineRule="auto"/>
              <w:rPr>
                <w:rFonts w:hint="eastAsia" w:ascii="宋体" w:hAnsi="宋体" w:cs="宋体"/>
              </w:rPr>
            </w:pPr>
            <w:r>
              <w:rPr>
                <w:rFonts w:hint="eastAsia" w:ascii="宋体" w:hAnsi="宋体" w:cs="宋体"/>
              </w:rPr>
              <w:t>3.报价文件；</w:t>
            </w:r>
          </w:p>
          <w:p w14:paraId="233A88B2">
            <w:pPr>
              <w:pStyle w:val="122"/>
              <w:wordWrap w:val="0"/>
              <w:snapToGrid w:val="0"/>
              <w:spacing w:line="300" w:lineRule="auto"/>
              <w:rPr>
                <w:rFonts w:hint="eastAsia" w:ascii="宋体" w:hAnsi="宋体" w:cs="宋体"/>
              </w:rPr>
            </w:pPr>
            <w:r>
              <w:rPr>
                <w:rFonts w:hint="eastAsia" w:ascii="宋体" w:hAnsi="宋体" w:cs="宋体"/>
              </w:rPr>
              <w:t>（1）开标一览表</w:t>
            </w:r>
          </w:p>
          <w:p w14:paraId="327E17B9">
            <w:pPr>
              <w:pStyle w:val="122"/>
              <w:wordWrap w:val="0"/>
              <w:snapToGrid w:val="0"/>
              <w:spacing w:line="300" w:lineRule="auto"/>
              <w:rPr>
                <w:rFonts w:hint="eastAsia" w:ascii="宋体" w:hAnsi="宋体" w:cs="宋体"/>
              </w:rPr>
            </w:pPr>
            <w:r>
              <w:rPr>
                <w:rFonts w:hint="eastAsia" w:ascii="宋体" w:hAnsi="宋体" w:cs="宋体"/>
              </w:rPr>
              <w:t>（2）报价明细表</w:t>
            </w:r>
          </w:p>
          <w:p w14:paraId="1751D146">
            <w:pPr>
              <w:pStyle w:val="122"/>
              <w:wordWrap w:val="0"/>
              <w:snapToGrid w:val="0"/>
              <w:spacing w:line="300" w:lineRule="auto"/>
              <w:rPr>
                <w:rFonts w:hint="eastAsia" w:ascii="宋体" w:hAnsi="宋体" w:cs="宋体"/>
              </w:rPr>
            </w:pPr>
            <w:r>
              <w:rPr>
                <w:rFonts w:hint="eastAsia" w:ascii="宋体" w:hAnsi="宋体" w:cs="宋体"/>
              </w:rPr>
              <w:t>（3）第六章“投标文件格式”报价文件要求的内容；</w:t>
            </w:r>
          </w:p>
          <w:p w14:paraId="22F257BA">
            <w:pPr>
              <w:pStyle w:val="122"/>
              <w:wordWrap w:val="0"/>
              <w:snapToGrid w:val="0"/>
              <w:spacing w:line="300" w:lineRule="auto"/>
              <w:rPr>
                <w:rFonts w:hint="eastAsia" w:ascii="宋体" w:hAnsi="宋体" w:cs="宋体"/>
              </w:rPr>
            </w:pPr>
            <w:r>
              <w:rPr>
                <w:rFonts w:hint="eastAsia" w:ascii="宋体" w:hAnsi="宋体" w:cs="宋体"/>
              </w:rPr>
              <w:t>4.其他投标资料：投标人认为需要的其他资料。</w:t>
            </w:r>
          </w:p>
        </w:tc>
      </w:tr>
      <w:tr w14:paraId="59B7EA3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FF66C60">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8DF7F82">
            <w:pPr>
              <w:pStyle w:val="122"/>
              <w:kinsoku w:val="0"/>
              <w:overflowPunct w:val="0"/>
              <w:spacing w:before="108" w:line="360" w:lineRule="auto"/>
              <w:jc w:val="center"/>
              <w:rPr>
                <w:rFonts w:hint="eastAsia" w:ascii="宋体" w:hAnsi="宋体" w:cs="宋体"/>
                <w:kern w:val="2"/>
              </w:rPr>
            </w:pPr>
            <w:r>
              <w:rPr>
                <w:rFonts w:hint="eastAsia" w:ascii="宋体" w:hAnsi="宋体" w:cs="宋体"/>
                <w:b/>
              </w:rPr>
              <w:t>样品提供</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11AF898">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不要求提供。</w:t>
            </w:r>
          </w:p>
          <w:p w14:paraId="790651D2">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B要求提供，</w:t>
            </w:r>
          </w:p>
          <w:p w14:paraId="7AA2722B">
            <w:pPr>
              <w:spacing w:line="340" w:lineRule="exact"/>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未按本招标文件规定提供样品的投标人，其投标将被否决。</w:t>
            </w:r>
          </w:p>
          <w:p w14:paraId="53BF94DA">
            <w:pPr>
              <w:spacing w:line="340" w:lineRule="exact"/>
              <w:jc w:val="left"/>
              <w:rPr>
                <w:rFonts w:hint="eastAsia" w:ascii="宋体" w:hAnsi="宋体" w:cs="宋体"/>
                <w:kern w:val="0"/>
                <w:sz w:val="24"/>
              </w:rPr>
            </w:pPr>
            <w:r>
              <w:rPr>
                <w:rFonts w:hint="eastAsia" w:ascii="宋体" w:hAnsi="宋体" w:cs="宋体"/>
                <w:color w:val="000000" w:themeColor="text1"/>
                <w:kern w:val="0"/>
                <w:sz w:val="24"/>
                <w14:textFill>
                  <w14:solidFill>
                    <w14:schemeClr w14:val="tx1"/>
                  </w14:solidFill>
                </w14:textFill>
              </w:rPr>
              <w:t>2.</w:t>
            </w:r>
            <w:r>
              <w:rPr>
                <w:rFonts w:hint="eastAsia" w:ascii="宋体" w:hAnsi="宋体" w:cs="宋体"/>
                <w:snapToGrid w:val="0"/>
                <w:kern w:val="28"/>
                <w:sz w:val="24"/>
              </w:rPr>
              <w:t>样品制作的标准和要求：</w:t>
            </w:r>
            <w:r>
              <w:rPr>
                <w:rFonts w:hint="eastAsia" w:ascii="宋体" w:hAnsi="宋体" w:cs="宋体"/>
                <w:kern w:val="0"/>
                <w:sz w:val="24"/>
              </w:rPr>
              <w:t>详见第三章招标需求；</w:t>
            </w:r>
          </w:p>
          <w:p w14:paraId="67ADE56D">
            <w:pPr>
              <w:spacing w:line="340" w:lineRule="exact"/>
              <w:jc w:val="left"/>
              <w:rPr>
                <w:rFonts w:hint="eastAsia" w:ascii="宋体" w:hAnsi="宋体" w:cs="宋体"/>
                <w:snapToGrid w:val="0"/>
                <w:kern w:val="28"/>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rPr>
              <w:t>第四章</w:t>
            </w:r>
            <w:r>
              <w:rPr>
                <w:rFonts w:hint="eastAsia" w:ascii="宋体" w:hAnsi="宋体" w:cs="宋体"/>
                <w:snapToGrid w:val="0"/>
                <w:kern w:val="28"/>
                <w:sz w:val="24"/>
              </w:rPr>
              <w:t>“评标办法及评分标准”；</w:t>
            </w:r>
          </w:p>
          <w:p w14:paraId="4BD63417">
            <w:pPr>
              <w:spacing w:line="340" w:lineRule="exact"/>
              <w:jc w:val="left"/>
              <w:rPr>
                <w:rFonts w:hint="eastAsia" w:ascii="宋体" w:hAnsi="宋体" w:cs="宋体"/>
                <w:kern w:val="0"/>
                <w:sz w:val="24"/>
              </w:rPr>
            </w:pPr>
            <w:r>
              <w:rPr>
                <w:rFonts w:hint="eastAsia" w:ascii="宋体" w:hAnsi="宋体" w:cs="宋体"/>
                <w:kern w:val="0"/>
                <w:sz w:val="24"/>
              </w:rPr>
              <w:t>4.是否需要随样品提交检测报告：</w:t>
            </w:r>
            <w:r>
              <w:rPr>
                <w:rFonts w:hint="eastAsia" w:ascii="宋体" w:hAnsi="宋体" w:cs="Segoe UI Symbol"/>
                <w:spacing w:val="-6"/>
                <w:sz w:val="24"/>
                <w:lang w:eastAsia="zh-CN"/>
              </w:rPr>
              <w:t>☑</w:t>
            </w:r>
            <w:r>
              <w:rPr>
                <w:rFonts w:hint="eastAsia" w:ascii="宋体" w:hAnsi="宋体" w:cs="宋体"/>
                <w:kern w:val="0"/>
                <w:sz w:val="24"/>
              </w:rPr>
              <w:t>否；</w:t>
            </w:r>
            <w:r>
              <w:rPr>
                <w:rFonts w:hint="eastAsia" w:ascii="宋体" w:hAnsi="宋体" w:cs="Segoe UI Symbol"/>
                <w:spacing w:val="-6"/>
                <w:sz w:val="24"/>
              </w:rPr>
              <w:t>□</w:t>
            </w:r>
            <w:r>
              <w:rPr>
                <w:rFonts w:hint="eastAsia" w:ascii="宋体" w:hAnsi="宋体" w:cs="宋体"/>
                <w:kern w:val="0"/>
                <w:sz w:val="24"/>
              </w:rPr>
              <w:t>是，检测机构的要求及检测内容</w:t>
            </w:r>
            <w:r>
              <w:rPr>
                <w:rFonts w:hint="eastAsia" w:ascii="宋体" w:hAnsi="宋体" w:cs="宋体"/>
                <w:sz w:val="24"/>
              </w:rPr>
              <w:t>：</w:t>
            </w:r>
            <w:r>
              <w:rPr>
                <w:rFonts w:hint="eastAsia" w:ascii="宋体" w:hAnsi="宋体" w:cs="宋体"/>
                <w:kern w:val="0"/>
                <w:sz w:val="24"/>
              </w:rPr>
              <w:t>详见第三章招标需求。</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未按本招标文件规定提供检测报告的投标人，其投标将被否决。</w:t>
            </w:r>
          </w:p>
          <w:p w14:paraId="4C9D6339">
            <w:pPr>
              <w:spacing w:line="340" w:lineRule="exact"/>
              <w:jc w:val="left"/>
              <w:rPr>
                <w:rFonts w:hint="eastAsia"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。请投标人在上述时间内提供样品并按规定位置安装完毕。超过截止时间的，招标人或代理机构将不予接收，并将清场并封闭样品现场。</w:t>
            </w:r>
          </w:p>
          <w:p w14:paraId="499B8015">
            <w:pPr>
              <w:spacing w:line="340" w:lineRule="exact"/>
              <w:jc w:val="left"/>
              <w:rPr>
                <w:rFonts w:hint="eastAsia" w:ascii="宋体" w:hAnsi="宋体" w:cs="宋体"/>
                <w:sz w:val="24"/>
              </w:rPr>
            </w:pPr>
            <w:r>
              <w:rPr>
                <w:rFonts w:hint="eastAsia" w:ascii="宋体" w:hAnsi="宋体" w:cs="宋体"/>
                <w:sz w:val="24"/>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02AA3628">
            <w:pPr>
              <w:widowControl/>
              <w:spacing w:line="360" w:lineRule="auto"/>
              <w:jc w:val="left"/>
              <w:rPr>
                <w:rFonts w:hint="eastAsia" w:ascii="宋体" w:hAnsi="宋体" w:cs="宋体"/>
                <w:color w:val="000000"/>
                <w:sz w:val="24"/>
              </w:rPr>
            </w:pPr>
            <w:r>
              <w:rPr>
                <w:rFonts w:hint="eastAsia" w:ascii="宋体" w:hAnsi="宋体" w:cs="宋体"/>
                <w:sz w:val="24"/>
              </w:rPr>
              <w:t>7.制作、运输、安装和保管样品所发生的一切费用由投标人自理。</w:t>
            </w:r>
          </w:p>
        </w:tc>
      </w:tr>
      <w:tr w14:paraId="4CA2C93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18FB14E">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3117E50">
            <w:pPr>
              <w:pStyle w:val="122"/>
              <w:kinsoku w:val="0"/>
              <w:overflowPunct w:val="0"/>
              <w:spacing w:before="108" w:line="360" w:lineRule="auto"/>
              <w:jc w:val="center"/>
              <w:rPr>
                <w:rFonts w:hint="eastAsia" w:ascii="宋体" w:hAnsi="宋体" w:cs="宋体"/>
                <w:kern w:val="2"/>
              </w:rPr>
            </w:pPr>
            <w:r>
              <w:rPr>
                <w:rFonts w:hint="eastAsia" w:ascii="宋体" w:hAnsi="宋体" w:cs="宋体"/>
                <w:b/>
              </w:rPr>
              <w:t>方案讲解演示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C1BD3D1">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不组织。</w:t>
            </w:r>
          </w:p>
          <w:p w14:paraId="739E6150">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B组织。</w:t>
            </w:r>
          </w:p>
          <w:p w14:paraId="016BAF6B">
            <w:pPr>
              <w:snapToGrid w:val="0"/>
              <w:spacing w:line="340" w:lineRule="exact"/>
              <w:jc w:val="left"/>
              <w:rPr>
                <w:rFonts w:ascii="宋体" w:hAnsi="宋体" w:cs="宋体"/>
                <w:kern w:val="0"/>
                <w:sz w:val="24"/>
              </w:rPr>
            </w:pPr>
            <w:r>
              <w:rPr>
                <w:rFonts w:hint="eastAsia" w:ascii="宋体" w:hAnsi="宋体" w:cs="宋体"/>
                <w:kern w:val="0"/>
                <w:sz w:val="24"/>
              </w:rPr>
              <w:t>1.演示要求：详见第三章招标需求；</w:t>
            </w:r>
          </w:p>
          <w:p w14:paraId="58EA5123">
            <w:pPr>
              <w:snapToGrid w:val="0"/>
              <w:spacing w:line="340" w:lineRule="exact"/>
              <w:jc w:val="left"/>
              <w:rPr>
                <w:rFonts w:hint="eastAsia" w:ascii="宋体" w:hAnsi="宋体" w:cs="宋体"/>
                <w:bCs/>
                <w:kern w:val="0"/>
                <w:sz w:val="24"/>
              </w:rPr>
            </w:pPr>
            <w:r>
              <w:rPr>
                <w:rFonts w:hint="eastAsia" w:ascii="宋体" w:hAnsi="宋体" w:cs="宋体"/>
                <w:kern w:val="0"/>
                <w:sz w:val="24"/>
              </w:rPr>
              <w:t>2.演示顺序：原则上按投标文件</w:t>
            </w:r>
            <w:r>
              <w:rPr>
                <w:rFonts w:ascii="宋体" w:hAnsi="宋体" w:cs="宋体"/>
                <w:bCs/>
                <w:kern w:val="0"/>
                <w:sz w:val="24"/>
              </w:rPr>
              <w:t>□</w:t>
            </w:r>
            <w:r>
              <w:rPr>
                <w:rFonts w:hint="eastAsia" w:ascii="宋体" w:hAnsi="宋体" w:cs="宋体"/>
                <w:kern w:val="0"/>
                <w:sz w:val="24"/>
              </w:rPr>
              <w:t>递交签到顺序/</w:t>
            </w:r>
            <w:r>
              <w:rPr>
                <w:rFonts w:ascii="宋体" w:hAnsi="宋体" w:cs="宋体"/>
                <w:bCs/>
                <w:kern w:val="0"/>
                <w:sz w:val="24"/>
              </w:rPr>
              <w:t>□</w:t>
            </w:r>
            <w:r>
              <w:rPr>
                <w:rFonts w:hint="eastAsia" w:ascii="宋体" w:hAnsi="宋体" w:cs="宋体"/>
                <w:bCs/>
                <w:kern w:val="0"/>
                <w:sz w:val="24"/>
              </w:rPr>
              <w:t>解密先后顺序进行；</w:t>
            </w:r>
          </w:p>
          <w:p w14:paraId="2FAB9BF4">
            <w:pPr>
              <w:snapToGrid w:val="0"/>
              <w:spacing w:line="340" w:lineRule="exact"/>
              <w:jc w:val="left"/>
              <w:rPr>
                <w:rFonts w:hint="eastAsia" w:ascii="宋体" w:hAnsi="宋体" w:cs="宋体"/>
                <w:kern w:val="0"/>
                <w:sz w:val="24"/>
              </w:rPr>
            </w:pPr>
            <w:r>
              <w:rPr>
                <w:rFonts w:hint="eastAsia" w:ascii="宋体" w:hAnsi="宋体" w:cs="宋体"/>
                <w:kern w:val="0"/>
                <w:sz w:val="24"/>
              </w:rPr>
              <w:t>3.在评标时安排每个投标人进行方案讲解演示。每个投标人时间不超过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分钟，讲解次序以</w:t>
            </w:r>
            <w:r>
              <w:rPr>
                <w:rFonts w:ascii="Segoe UI Symbol" w:hAnsi="Segoe UI Symbol" w:cs="Segoe UI Symbol"/>
                <w:kern w:val="0"/>
                <w:sz w:val="24"/>
              </w:rPr>
              <w:t>☐</w:t>
            </w:r>
            <w:r>
              <w:rPr>
                <w:rFonts w:hint="eastAsia" w:ascii="宋体" w:hAnsi="宋体" w:cs="宋体"/>
                <w:kern w:val="0"/>
                <w:sz w:val="24"/>
              </w:rPr>
              <w:t>投标文件解密时间先后次序</w:t>
            </w:r>
            <w:r>
              <w:rPr>
                <w:rFonts w:ascii="Segoe UI Symbol" w:hAnsi="Segoe UI Symbol" w:cs="Segoe UI Symbol"/>
                <w:kern w:val="0"/>
                <w:sz w:val="24"/>
              </w:rPr>
              <w:t>☐</w:t>
            </w:r>
            <w:r>
              <w:rPr>
                <w:rFonts w:hint="eastAsia" w:ascii="宋体" w:hAnsi="宋体" w:cs="Segoe UI Symbol"/>
                <w:kern w:val="0"/>
                <w:sz w:val="24"/>
              </w:rPr>
              <w:t>投标文件递交的先后顺序</w:t>
            </w:r>
            <w:r>
              <w:rPr>
                <w:rFonts w:hint="eastAsia" w:ascii="宋体" w:hAnsi="宋体" w:cs="宋体"/>
                <w:kern w:val="0"/>
                <w:sz w:val="24"/>
              </w:rPr>
              <w:t>为准，讲解演示人员不超过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人。讲解演示结束后按要求解答评标委员会提问。</w:t>
            </w:r>
          </w:p>
          <w:p w14:paraId="5C457631">
            <w:pPr>
              <w:snapToGrid w:val="0"/>
              <w:spacing w:line="340" w:lineRule="exact"/>
              <w:jc w:val="left"/>
              <w:rPr>
                <w:rFonts w:hint="eastAsia" w:ascii="宋体" w:hAnsi="宋体" w:cs="宋体"/>
                <w:kern w:val="0"/>
                <w:sz w:val="24"/>
              </w:rPr>
            </w:pPr>
            <w:r>
              <w:rPr>
                <w:rFonts w:hint="eastAsia" w:ascii="宋体" w:hAnsi="宋体" w:cs="宋体"/>
                <w:kern w:val="0"/>
                <w:sz w:val="24"/>
              </w:rPr>
              <w:t>4.方案讲解演示可选择以下其中一种方式：</w:t>
            </w:r>
          </w:p>
          <w:p w14:paraId="359A5032">
            <w:pPr>
              <w:snapToGrid w:val="0"/>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方式一：电子交易平台在线讲解演示。电子交易平台在线讲解需投标人根据电子交易平台操作要求做好准备工作，提前完善软硬件配置环境。</w:t>
            </w:r>
          </w:p>
          <w:p w14:paraId="663C59E8">
            <w:pPr>
              <w:snapToGrid w:val="0"/>
              <w:spacing w:line="340" w:lineRule="exact"/>
              <w:jc w:val="left"/>
              <w:rPr>
                <w:rFonts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方式二：评审现场讲解演示。现场讲解地点为</w:t>
            </w:r>
            <w:r>
              <w:rPr>
                <w:rFonts w:hint="eastAsia" w:ascii="宋体" w:hAnsi="宋体" w:cs="宋体"/>
                <w:b/>
                <w:sz w:val="24"/>
                <w:u w:val="single"/>
              </w:rPr>
              <w:t xml:space="preserve">：      </w:t>
            </w:r>
            <w:r>
              <w:rPr>
                <w:rFonts w:hint="eastAsia" w:ascii="宋体" w:hAnsi="宋体" w:cs="宋体"/>
                <w:kern w:val="0"/>
                <w:sz w:val="24"/>
              </w:rPr>
              <w:t>，讲解演示所用电脑等设备由投标人自备。现场讲解演示人员进场时提供讲解人员名单（加盖公章或授权代表签名）及身份证明，否则不得讲解演示。</w:t>
            </w:r>
          </w:p>
          <w:p w14:paraId="038E1B32">
            <w:pPr>
              <w:snapToGrid w:val="0"/>
              <w:spacing w:line="360" w:lineRule="auto"/>
              <w:contextualSpacing/>
              <w:jc w:val="left"/>
              <w:rPr>
                <w:rFonts w:hint="eastAsia" w:ascii="宋体" w:hAnsi="宋体" w:cs="仿宋_GB2312"/>
                <w:kern w:val="0"/>
                <w:sz w:val="24"/>
              </w:rPr>
            </w:pPr>
            <w:r>
              <w:rPr>
                <w:rFonts w:hint="eastAsia" w:ascii="宋体" w:hAnsi="宋体" w:cs="Segoe UI Symbol"/>
                <w:spacing w:val="-6"/>
                <w:sz w:val="24"/>
              </w:rPr>
              <w:t>□</w:t>
            </w:r>
            <w:r>
              <w:rPr>
                <w:rFonts w:hint="eastAsia" w:ascii="宋体" w:hAnsi="宋体" w:cs="宋体"/>
                <w:kern w:val="0"/>
                <w:sz w:val="24"/>
              </w:rPr>
              <w:t>方式三：</w:t>
            </w:r>
            <w:r>
              <w:rPr>
                <w:rFonts w:hint="eastAsia" w:ascii="宋体" w:hAnsi="宋体" w:cs="仿宋_GB2312"/>
                <w:kern w:val="0"/>
                <w:sz w:val="24"/>
              </w:rPr>
              <w:t>采用视频录制方式，演示视频应在提交投标文件截止时间前用</w:t>
            </w:r>
            <w:r>
              <w:rPr>
                <w:rFonts w:ascii="宋体" w:hAnsi="宋体" w:cs="仿宋_GB2312"/>
                <w:kern w:val="0"/>
                <w:sz w:val="24"/>
              </w:rPr>
              <w:t>U</w:t>
            </w:r>
            <w:r>
              <w:rPr>
                <w:rFonts w:hint="eastAsia" w:ascii="宋体" w:hAnsi="宋体" w:cs="仿宋_GB2312"/>
                <w:kern w:val="0"/>
                <w:sz w:val="24"/>
              </w:rPr>
              <w:t>盘介质储存，递交或邮寄至代理机构（</w:t>
            </w:r>
            <w:r>
              <w:rPr>
                <w:rFonts w:hint="eastAsia" w:ascii="宋体" w:hAnsi="宋体" w:cs="仿宋_GB2312"/>
                <w:kern w:val="0"/>
                <w:sz w:val="24"/>
                <w:u w:val="single"/>
              </w:rPr>
              <w:t xml:space="preserve">姓名：  ，联系电话：    ，地址：    </w:t>
            </w:r>
            <w:r>
              <w:rPr>
                <w:rFonts w:hint="eastAsia" w:ascii="宋体" w:hAnsi="宋体" w:cs="仿宋_GB2312"/>
                <w:kern w:val="0"/>
                <w:sz w:val="24"/>
              </w:rPr>
              <w:t>），视频中演示人应出示身份证。若因</w:t>
            </w:r>
            <w:r>
              <w:rPr>
                <w:rFonts w:ascii="宋体" w:hAnsi="宋体" w:cs="仿宋_GB2312"/>
                <w:kern w:val="0"/>
                <w:sz w:val="24"/>
              </w:rPr>
              <w:t>U</w:t>
            </w:r>
            <w:r>
              <w:rPr>
                <w:rFonts w:hint="eastAsia" w:ascii="宋体" w:hAnsi="宋体" w:cs="仿宋_GB2312"/>
                <w:kern w:val="0"/>
                <w:sz w:val="24"/>
              </w:rPr>
              <w:t>盘损坏或打不开则按视为未提交。（</w:t>
            </w:r>
            <w:r>
              <w:rPr>
                <w:rFonts w:ascii="宋体" w:hAnsi="宋体" w:cs="仿宋_GB2312"/>
                <w:kern w:val="0"/>
                <w:sz w:val="24"/>
              </w:rPr>
              <w:t>1</w:t>
            </w:r>
            <w:r>
              <w:rPr>
                <w:rFonts w:hint="eastAsia" w:ascii="宋体" w:hAnsi="宋体" w:cs="仿宋_GB2312"/>
                <w:kern w:val="0"/>
                <w:sz w:val="24"/>
              </w:rPr>
              <w:t>）投标人录制演示视频，采用通用视频播放软件可以播放的格式。如为特殊格式，请在存储介质中提供视频播放软件安装程序。（</w:t>
            </w:r>
            <w:r>
              <w:rPr>
                <w:rFonts w:ascii="宋体" w:hAnsi="宋体" w:cs="仿宋_GB2312"/>
                <w:kern w:val="0"/>
                <w:sz w:val="24"/>
              </w:rPr>
              <w:t>2</w:t>
            </w:r>
            <w:r>
              <w:rPr>
                <w:rFonts w:hint="eastAsia" w:ascii="宋体" w:hAnsi="宋体" w:cs="仿宋_GB2312"/>
                <w:kern w:val="0"/>
                <w:sz w:val="24"/>
              </w:rPr>
              <w:t>）演示视频应密封包装，并在封皮上注明“投标人名称”“项目名称”“演示视频”等信息。</w:t>
            </w:r>
          </w:p>
          <w:p w14:paraId="54F40967">
            <w:pPr>
              <w:snapToGrid w:val="0"/>
              <w:spacing w:line="360" w:lineRule="auto"/>
              <w:contextualSpacing/>
              <w:jc w:val="left"/>
              <w:rPr>
                <w:rFonts w:hint="eastAsia"/>
              </w:rPr>
            </w:pPr>
            <w:r>
              <w:rPr>
                <w:rFonts w:hint="eastAsia" w:ascii="宋体" w:hAnsi="宋体" w:cs="仿宋_GB2312"/>
                <w:b/>
                <w:bCs/>
                <w:kern w:val="0"/>
                <w:sz w:val="24"/>
              </w:rPr>
              <w:t>说明：演示视频未在提交投标文件截止时间前提交，视为不进行演示，不演示不得分。</w:t>
            </w:r>
          </w:p>
          <w:p w14:paraId="07B6AFB1">
            <w:pPr>
              <w:widowControl/>
              <w:spacing w:line="360" w:lineRule="auto"/>
              <w:jc w:val="left"/>
              <w:rPr>
                <w:rFonts w:hint="eastAsia" w:ascii="宋体" w:hAnsi="宋体" w:cs="宋体"/>
                <w:color w:val="000000"/>
                <w:sz w:val="24"/>
              </w:rPr>
            </w:pPr>
            <w:r>
              <w:rPr>
                <w:rFonts w:hint="eastAsia" w:ascii="宋体" w:hAnsi="宋体" w:cs="宋体"/>
                <w:kern w:val="0"/>
                <w:sz w:val="24"/>
              </w:rPr>
              <w:t>注：因投标人自身原因导致无法演示或者演示效果不理想的，责任自负。</w:t>
            </w:r>
          </w:p>
        </w:tc>
      </w:tr>
      <w:tr w14:paraId="0658A0B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350EB34">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1000F81">
            <w:pPr>
              <w:pStyle w:val="122"/>
              <w:kinsoku w:val="0"/>
              <w:overflowPunct w:val="0"/>
              <w:spacing w:before="108" w:line="360" w:lineRule="auto"/>
              <w:jc w:val="center"/>
              <w:rPr>
                <w:rFonts w:hint="eastAsia" w:ascii="宋体" w:hAnsi="宋体" w:cs="宋体"/>
                <w:b/>
              </w:rPr>
            </w:pPr>
            <w:r>
              <w:rPr>
                <w:rFonts w:hint="eastAsia" w:ascii="宋体" w:hAnsi="宋体" w:cs="宋体"/>
                <w:b/>
                <w:bCs/>
              </w:rPr>
              <w:t>是否POC测试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26E8521">
            <w:pPr>
              <w:spacing w:line="340" w:lineRule="exact"/>
              <w:jc w:val="left"/>
              <w:rPr>
                <w:rFonts w:ascii="宋体" w:hAnsi="宋体" w:cs="Segoe UI Symbol"/>
                <w:kern w:val="0"/>
                <w:sz w:val="24"/>
              </w:rPr>
            </w:pPr>
            <w:r>
              <w:rPr>
                <w:rFonts w:hint="eastAsia" w:ascii="宋体" w:hAnsi="宋体" w:cs="Segoe UI Symbol"/>
                <w:spacing w:val="-6"/>
                <w:sz w:val="24"/>
                <w:lang w:eastAsia="zh-CN"/>
              </w:rPr>
              <w:t>☑</w:t>
            </w:r>
            <w:r>
              <w:rPr>
                <w:rFonts w:hint="eastAsia" w:ascii="宋体" w:hAnsi="宋体" w:cs="Segoe UI Symbol"/>
                <w:kern w:val="0"/>
                <w:sz w:val="24"/>
              </w:rPr>
              <w:t>不需要</w:t>
            </w:r>
          </w:p>
          <w:p w14:paraId="32079225">
            <w:pPr>
              <w:spacing w:line="340" w:lineRule="exact"/>
              <w:jc w:val="left"/>
              <w:rPr>
                <w:rFonts w:ascii="宋体" w:hAnsi="宋体" w:cs="Segoe UI Symbol"/>
                <w:kern w:val="0"/>
                <w:sz w:val="24"/>
              </w:rPr>
            </w:pPr>
            <w:r>
              <w:rPr>
                <w:rFonts w:hint="eastAsia" w:ascii="宋体" w:hAnsi="宋体" w:cs="Segoe UI Symbol"/>
                <w:spacing w:val="-6"/>
                <w:sz w:val="24"/>
              </w:rPr>
              <w:t>□</w:t>
            </w:r>
            <w:r>
              <w:rPr>
                <w:rFonts w:hint="eastAsia" w:ascii="宋体" w:hAnsi="宋体" w:cs="Segoe UI Symbol"/>
                <w:kern w:val="0"/>
                <w:sz w:val="24"/>
              </w:rPr>
              <w:t>需要</w:t>
            </w:r>
            <w:r>
              <w:rPr>
                <w:rFonts w:ascii="宋体" w:hAnsi="宋体" w:cs="Segoe UI Symbol"/>
                <w:kern w:val="0"/>
                <w:sz w:val="24"/>
              </w:rPr>
              <w:t>,</w:t>
            </w:r>
            <w:r>
              <w:rPr>
                <w:rFonts w:hint="eastAsia" w:ascii="宋体" w:hAnsi="宋体" w:cs="Segoe UI Symbol"/>
                <w:kern w:val="0"/>
                <w:sz w:val="24"/>
              </w:rPr>
              <w:t xml:space="preserve"> </w:t>
            </w:r>
            <w:r>
              <w:rPr>
                <w:rFonts w:ascii="宋体" w:hAnsi="宋体" w:cs="Segoe UI Symbol"/>
                <w:kern w:val="0"/>
                <w:sz w:val="24"/>
              </w:rPr>
              <w:t>▲</w:t>
            </w:r>
            <w:r>
              <w:rPr>
                <w:rFonts w:hint="eastAsia" w:ascii="宋体" w:hAnsi="宋体" w:cs="Segoe UI Symbol"/>
                <w:b/>
                <w:kern w:val="0"/>
                <w:sz w:val="24"/>
              </w:rPr>
              <w:t>□未按本招标文件规定参加POC测试或拒绝确认测试结果/□POC测试未通过的投标人，其投标将被否决。</w:t>
            </w:r>
          </w:p>
          <w:p w14:paraId="25549D2B">
            <w:pPr>
              <w:spacing w:line="340" w:lineRule="exact"/>
              <w:jc w:val="left"/>
              <w:rPr>
                <w:rFonts w:ascii="宋体" w:hAnsi="宋体" w:cs="Segoe UI Symbol"/>
                <w:kern w:val="0"/>
                <w:sz w:val="24"/>
              </w:rPr>
            </w:pPr>
            <w:r>
              <w:rPr>
                <w:rFonts w:hint="eastAsia" w:ascii="宋体" w:hAnsi="宋体" w:cs="Segoe UI Symbol"/>
                <w:kern w:val="0"/>
                <w:sz w:val="24"/>
              </w:rPr>
              <w:t>测试要求：详见第三章招标需求</w:t>
            </w:r>
          </w:p>
          <w:p w14:paraId="4B10B29C">
            <w:pPr>
              <w:spacing w:line="340" w:lineRule="exact"/>
              <w:jc w:val="left"/>
              <w:rPr>
                <w:rFonts w:ascii="宋体" w:hAnsi="宋体" w:cs="Segoe UI Symbol"/>
                <w:kern w:val="0"/>
                <w:sz w:val="24"/>
              </w:rPr>
            </w:pPr>
            <w:r>
              <w:rPr>
                <w:rFonts w:hint="eastAsia" w:ascii="宋体" w:hAnsi="宋体" w:cs="Segoe UI Symbol"/>
                <w:b/>
                <w:kern w:val="0"/>
                <w:sz w:val="24"/>
              </w:rPr>
              <w:t>测试安排：请投标人</w:t>
            </w:r>
            <w:r>
              <w:rPr>
                <w:rFonts w:ascii="宋体" w:hAnsi="宋体" w:cs="Segoe UI Symbol"/>
                <w:b/>
                <w:kern w:val="0"/>
                <w:sz w:val="24"/>
              </w:rPr>
              <w:t>XX</w:t>
            </w:r>
            <w:r>
              <w:rPr>
                <w:rFonts w:hint="eastAsia" w:ascii="宋体" w:hAnsi="宋体" w:cs="Segoe UI Symbol"/>
                <w:b/>
                <w:kern w:val="0"/>
                <w:sz w:val="24"/>
              </w:rPr>
              <w:t>年</w:t>
            </w:r>
            <w:r>
              <w:rPr>
                <w:rFonts w:ascii="宋体" w:hAnsi="宋体" w:cs="Segoe UI Symbol"/>
                <w:b/>
                <w:kern w:val="0"/>
                <w:sz w:val="24"/>
              </w:rPr>
              <w:t>XX</w:t>
            </w:r>
            <w:r>
              <w:rPr>
                <w:rFonts w:hint="eastAsia" w:ascii="宋体" w:hAnsi="宋体" w:cs="Segoe UI Symbol"/>
                <w:b/>
                <w:kern w:val="0"/>
                <w:sz w:val="24"/>
              </w:rPr>
              <w:t>月</w:t>
            </w:r>
            <w:r>
              <w:rPr>
                <w:rFonts w:ascii="宋体" w:hAnsi="宋体" w:cs="Segoe UI Symbol"/>
                <w:b/>
                <w:kern w:val="0"/>
                <w:sz w:val="24"/>
              </w:rPr>
              <w:t>XX</w:t>
            </w:r>
            <w:r>
              <w:rPr>
                <w:rFonts w:hint="eastAsia" w:ascii="宋体" w:hAnsi="宋体" w:cs="Segoe UI Symbol"/>
                <w:b/>
                <w:kern w:val="0"/>
                <w:sz w:val="24"/>
              </w:rPr>
              <w:t>日</w:t>
            </w:r>
            <w:r>
              <w:rPr>
                <w:rFonts w:ascii="宋体" w:hAnsi="宋体" w:cs="Segoe UI Symbol"/>
                <w:b/>
                <w:kern w:val="0"/>
                <w:sz w:val="24"/>
              </w:rPr>
              <w:t>XX:XX</w:t>
            </w:r>
            <w:r>
              <w:rPr>
                <w:rFonts w:hint="eastAsia" w:ascii="宋体" w:hAnsi="宋体" w:cs="Segoe UI Symbol"/>
                <w:b/>
                <w:kern w:val="0"/>
                <w:sz w:val="24"/>
              </w:rPr>
              <w:t>（预约测试截止时间）前通过联系邮箱与测试联系人预约，测试联系人：</w:t>
            </w:r>
            <w:r>
              <w:rPr>
                <w:rFonts w:ascii="宋体" w:hAnsi="宋体" w:cs="Segoe UI Symbol"/>
                <w:b/>
                <w:kern w:val="0"/>
                <w:sz w:val="24"/>
              </w:rPr>
              <w:t>XXX</w:t>
            </w:r>
            <w:r>
              <w:rPr>
                <w:rFonts w:hint="eastAsia" w:ascii="宋体" w:hAnsi="宋体" w:cs="Segoe UI Symbol"/>
                <w:b/>
                <w:kern w:val="0"/>
                <w:sz w:val="24"/>
              </w:rPr>
              <w:t>；联系邮箱：</w:t>
            </w:r>
            <w:r>
              <w:rPr>
                <w:rFonts w:ascii="宋体" w:hAnsi="宋体" w:cs="Segoe UI Symbol"/>
                <w:b/>
                <w:kern w:val="0"/>
                <w:sz w:val="24"/>
              </w:rPr>
              <w:t>XXX</w:t>
            </w:r>
            <w:r>
              <w:rPr>
                <w:rFonts w:hint="eastAsia" w:ascii="宋体" w:hAnsi="宋体" w:cs="Segoe UI Symbol"/>
                <w:b/>
                <w:kern w:val="0"/>
                <w:sz w:val="24"/>
              </w:rPr>
              <w:t>。根据预约时间提供测试所需演示环境、操作手册</w:t>
            </w:r>
            <w:r>
              <w:rPr>
                <w:rFonts w:ascii="宋体" w:hAnsi="宋体" w:cs="Segoe UI Symbol"/>
                <w:b/>
                <w:kern w:val="0"/>
                <w:sz w:val="24"/>
              </w:rPr>
              <w:t>,</w:t>
            </w:r>
            <w:r>
              <w:rPr>
                <w:rFonts w:hint="eastAsia" w:ascii="宋体" w:hAnsi="宋体" w:cs="Segoe UI Symbol"/>
                <w:b/>
                <w:kern w:val="0"/>
                <w:sz w:val="24"/>
              </w:rPr>
              <w:t>同时指定授权人员作为测试对接人（提供经投标人盖章的《</w:t>
            </w:r>
            <w:r>
              <w:rPr>
                <w:rFonts w:ascii="宋体" w:hAnsi="宋体" w:cs="Segoe UI Symbol"/>
                <w:b/>
                <w:kern w:val="0"/>
                <w:sz w:val="24"/>
              </w:rPr>
              <w:t>POC</w:t>
            </w:r>
            <w:r>
              <w:rPr>
                <w:rFonts w:hint="eastAsia" w:ascii="宋体" w:hAnsi="宋体" w:cs="Segoe UI Symbol"/>
                <w:b/>
                <w:kern w:val="0"/>
                <w:sz w:val="24"/>
              </w:rPr>
              <w:t>测试结果确认授权委托书》，格式详见招标文件附件），</w:t>
            </w:r>
            <w:r>
              <w:rPr>
                <w:rFonts w:ascii="宋体" w:hAnsi="宋体" w:cs="Segoe UI Symbol"/>
                <w:b/>
                <w:kern w:val="0"/>
                <w:sz w:val="24"/>
              </w:rPr>
              <w:t>POC</w:t>
            </w:r>
            <w:r>
              <w:rPr>
                <w:rFonts w:hint="eastAsia" w:ascii="宋体" w:hAnsi="宋体" w:cs="Segoe UI Symbol"/>
                <w:b/>
                <w:kern w:val="0"/>
                <w:sz w:val="24"/>
              </w:rPr>
              <w:t>测试的实施由招标人和投标人代表共同进行，招投标人双方需对测试结果确认负责，并在测试报告签字确认，</w:t>
            </w:r>
            <w:r>
              <w:rPr>
                <w:rFonts w:ascii="宋体" w:hAnsi="宋体" w:cs="Segoe UI Symbol"/>
                <w:b/>
                <w:kern w:val="0"/>
                <w:sz w:val="24"/>
              </w:rPr>
              <w:t>POC</w:t>
            </w:r>
            <w:r>
              <w:rPr>
                <w:rFonts w:hint="eastAsia" w:ascii="宋体" w:hAnsi="宋体" w:cs="Segoe UI Symbol"/>
                <w:b/>
                <w:kern w:val="0"/>
                <w:sz w:val="24"/>
              </w:rPr>
              <w:t>测试报告需保密。</w:t>
            </w:r>
          </w:p>
        </w:tc>
      </w:tr>
      <w:tr w14:paraId="5238689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CDA16DD">
            <w:pPr>
              <w:pStyle w:val="122"/>
              <w:kinsoku w:val="0"/>
              <w:overflowPunct w:val="0"/>
              <w:spacing w:before="157" w:line="360" w:lineRule="auto"/>
              <w:jc w:val="center"/>
              <w:rPr>
                <w:rFonts w:hint="eastAsia" w:ascii="宋体" w:hAnsi="宋体" w:cs="宋体"/>
                <w:kern w:val="2"/>
              </w:rPr>
            </w:pPr>
            <w:r>
              <w:rPr>
                <w:rFonts w:hint="eastAsia" w:ascii="宋体" w:hAnsi="宋体" w:cs="宋体"/>
                <w:kern w:val="2"/>
              </w:rPr>
              <w:t>3.5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39AB08A">
            <w:pPr>
              <w:jc w:val="center"/>
              <w:rPr>
                <w:rFonts w:hint="eastAsia" w:ascii="宋体" w:hAnsi="宋体" w:cs="宋体"/>
                <w:sz w:val="24"/>
              </w:rPr>
            </w:pPr>
            <w:r>
              <w:rPr>
                <w:rFonts w:hint="eastAsia" w:ascii="宋体" w:hAnsi="宋体" w:cs="宋体"/>
                <w:sz w:val="24"/>
              </w:rPr>
              <w:t>增值税税金</w:t>
            </w:r>
          </w:p>
          <w:p w14:paraId="11762935">
            <w:pPr>
              <w:jc w:val="center"/>
              <w:rPr>
                <w:rFonts w:hint="eastAsia" w:ascii="宋体" w:hAnsi="宋体" w:cs="宋体"/>
                <w:sz w:val="24"/>
              </w:rPr>
            </w:pPr>
            <w:r>
              <w:rPr>
                <w:rFonts w:hint="eastAsia" w:ascii="宋体" w:hAnsi="宋体" w:cs="宋体"/>
                <w:sz w:val="24"/>
              </w:rPr>
              <w:t>的计算方法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D0C620A">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一般计税法</w:t>
            </w:r>
          </w:p>
          <w:p w14:paraId="61F58912">
            <w:pPr>
              <w:jc w:val="left"/>
              <w:rPr>
                <w:rFonts w:hint="eastAsia" w:ascii="宋体" w:hAnsi="宋体" w:cs="宋体"/>
                <w:sz w:val="24"/>
              </w:rPr>
            </w:pPr>
            <w:r>
              <w:rPr>
                <w:rFonts w:hint="eastAsia" w:ascii="宋体" w:hAnsi="宋体" w:cs="宋体"/>
                <w:sz w:val="24"/>
              </w:rPr>
              <w:t>□简易计税法</w:t>
            </w:r>
          </w:p>
        </w:tc>
      </w:tr>
      <w:tr w14:paraId="494102D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AB5B425">
            <w:pPr>
              <w:pStyle w:val="122"/>
              <w:kinsoku w:val="0"/>
              <w:overflowPunct w:val="0"/>
              <w:spacing w:before="159" w:line="360" w:lineRule="auto"/>
              <w:jc w:val="center"/>
              <w:rPr>
                <w:rFonts w:hint="eastAsia" w:ascii="宋体" w:hAnsi="宋体" w:eastAsia="宋体" w:cs="宋体"/>
                <w:kern w:val="2"/>
                <w:lang w:eastAsia="zh-CN"/>
              </w:rPr>
            </w:pPr>
            <w:r>
              <w:rPr>
                <w:rFonts w:hint="eastAsia" w:ascii="宋体" w:hAnsi="宋体" w:cs="宋体"/>
                <w:kern w:val="2"/>
              </w:rPr>
              <w:t>3.</w:t>
            </w:r>
            <w:r>
              <w:rPr>
                <w:rFonts w:hint="eastAsia" w:ascii="宋体" w:hAnsi="宋体" w:cs="宋体"/>
                <w:kern w:val="2"/>
                <w:lang w:val="en-US" w:eastAsia="zh-CN"/>
              </w:rPr>
              <w:t>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23B612D">
            <w:pPr>
              <w:pStyle w:val="122"/>
              <w:kinsoku w:val="0"/>
              <w:overflowPunct w:val="0"/>
              <w:spacing w:before="110" w:line="360" w:lineRule="auto"/>
              <w:jc w:val="center"/>
              <w:rPr>
                <w:rFonts w:hint="eastAsia" w:ascii="宋体" w:hAnsi="宋体" w:cs="宋体"/>
                <w:kern w:val="2"/>
              </w:rPr>
            </w:pPr>
            <w:r>
              <w:rPr>
                <w:rFonts w:hint="eastAsia" w:ascii="宋体" w:hAnsi="宋体" w:cs="宋体"/>
                <w:kern w:val="2"/>
              </w:rPr>
              <w:t>投标报价的</w:t>
            </w:r>
          </w:p>
          <w:p w14:paraId="4CEA62AD">
            <w:pPr>
              <w:pStyle w:val="122"/>
              <w:kinsoku w:val="0"/>
              <w:overflowPunct w:val="0"/>
              <w:spacing w:before="110" w:line="360" w:lineRule="auto"/>
              <w:jc w:val="center"/>
              <w:rPr>
                <w:rFonts w:hint="eastAsia" w:ascii="宋体" w:hAnsi="宋体" w:cs="宋体"/>
                <w:kern w:val="2"/>
              </w:rPr>
            </w:pPr>
            <w:r>
              <w:rPr>
                <w:rFonts w:hint="eastAsia" w:ascii="宋体" w:hAnsi="宋体" w:cs="宋体"/>
                <w:kern w:val="2"/>
              </w:rPr>
              <w:t>其他要求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83ECA0B">
            <w:pPr>
              <w:jc w:val="left"/>
              <w:rPr>
                <w:rFonts w:hint="eastAsia" w:ascii="宋体" w:hAnsi="宋体" w:cs="宋体"/>
                <w:sz w:val="24"/>
              </w:rPr>
            </w:pPr>
            <w:r>
              <w:rPr>
                <w:rFonts w:hint="eastAsia" w:ascii="宋体" w:hAnsi="宋体" w:cs="宋体"/>
                <w:sz w:val="24"/>
              </w:rPr>
              <w:t>1.本次投标采用人民币报价；</w:t>
            </w:r>
          </w:p>
          <w:p w14:paraId="23A902E1">
            <w:pPr>
              <w:jc w:val="left"/>
              <w:rPr>
                <w:rFonts w:hint="eastAsia" w:ascii="宋体" w:hAnsi="宋体" w:cs="宋体"/>
                <w:sz w:val="24"/>
              </w:rPr>
            </w:pPr>
            <w:r>
              <w:rPr>
                <w:rFonts w:hint="eastAsia" w:ascii="宋体" w:hAnsi="宋体" w:cs="宋体"/>
                <w:sz w:val="24"/>
              </w:rPr>
              <w:t>2.投标报价是指一次性报出不得更改的价格，投标报价应按招标文件中相关附表格式填写；</w:t>
            </w:r>
          </w:p>
          <w:p w14:paraId="1F3ACEE5">
            <w:pPr>
              <w:jc w:val="left"/>
              <w:rPr>
                <w:rFonts w:hint="eastAsia" w:ascii="宋体" w:hAnsi="宋体" w:cs="宋体"/>
                <w:sz w:val="24"/>
              </w:rPr>
            </w:pPr>
            <w:r>
              <w:rPr>
                <w:rFonts w:hint="eastAsia" w:ascii="宋体" w:hAnsi="宋体" w:cs="宋体"/>
                <w:sz w:val="24"/>
              </w:rPr>
              <w:t>3.投标文件只允许有一个报价，有选择的报价将不予接受；</w:t>
            </w:r>
          </w:p>
          <w:p w14:paraId="1AF84367">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4.投标文件开标一览表是报价的唯一载体，如投标人在浙商银行数智采购平台填写的投标报价与投标文件报价文件中开标一览表不一致的，以报价文件中开标一览表（报价表）为准。</w:t>
            </w:r>
          </w:p>
        </w:tc>
      </w:tr>
      <w:tr w14:paraId="337A6C6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564DEC0">
            <w:pPr>
              <w:pStyle w:val="122"/>
              <w:kinsoku w:val="0"/>
              <w:overflowPunct w:val="0"/>
              <w:spacing w:before="156" w:line="360" w:lineRule="auto"/>
              <w:jc w:val="center"/>
              <w:rPr>
                <w:rFonts w:hint="eastAsia" w:ascii="宋体" w:hAnsi="宋体" w:eastAsia="宋体" w:cs="宋体"/>
                <w:kern w:val="2"/>
                <w:lang w:val="en-US" w:eastAsia="zh-CN"/>
              </w:rPr>
            </w:pPr>
            <w:r>
              <w:rPr>
                <w:rFonts w:hint="eastAsia" w:ascii="宋体" w:hAnsi="宋体" w:cs="宋体"/>
                <w:kern w:val="2"/>
              </w:rPr>
              <w:t>3.</w:t>
            </w:r>
            <w:r>
              <w:rPr>
                <w:rFonts w:hint="eastAsia" w:ascii="宋体" w:hAnsi="宋体" w:cs="宋体"/>
                <w:kern w:val="2"/>
                <w:lang w:val="en-US" w:eastAsia="zh-CN"/>
              </w:rPr>
              <w:t>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B1E5DCD">
            <w:pPr>
              <w:pStyle w:val="122"/>
              <w:kinsoku w:val="0"/>
              <w:overflowPunct w:val="0"/>
              <w:spacing w:before="107" w:line="360" w:lineRule="auto"/>
              <w:ind w:right="1"/>
              <w:jc w:val="center"/>
              <w:rPr>
                <w:rFonts w:hint="eastAsia" w:ascii="宋体" w:hAnsi="宋体" w:cs="宋体"/>
                <w:kern w:val="2"/>
              </w:rPr>
            </w:pPr>
            <w:r>
              <w:rPr>
                <w:rFonts w:hint="eastAsia" w:ascii="宋体" w:hAnsi="宋体" w:cs="宋体"/>
                <w:kern w:val="2"/>
              </w:rPr>
              <w:t>投标有效期</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A51A383">
            <w:pPr>
              <w:spacing w:line="360" w:lineRule="auto"/>
              <w:jc w:val="left"/>
              <w:rPr>
                <w:rFonts w:hint="eastAsia" w:ascii="宋体" w:hAnsi="宋体" w:cs="宋体"/>
                <w:sz w:val="24"/>
              </w:rPr>
            </w:pPr>
            <w:r>
              <w:rPr>
                <w:rFonts w:hint="eastAsia" w:ascii="宋体" w:hAnsi="宋体" w:cs="宋体"/>
                <w:sz w:val="24"/>
              </w:rPr>
              <w:t>不少于</w:t>
            </w:r>
            <w:r>
              <w:rPr>
                <w:rFonts w:hint="eastAsia" w:ascii="宋体" w:hAnsi="宋体" w:cs="宋体"/>
                <w:sz w:val="24"/>
                <w:u w:val="single"/>
              </w:rPr>
              <w:t>90</w:t>
            </w:r>
            <w:r>
              <w:rPr>
                <w:rFonts w:hint="eastAsia" w:ascii="宋体" w:hAnsi="宋体" w:cs="宋体"/>
                <w:sz w:val="24"/>
              </w:rPr>
              <w:t>个日历天（从投标截止之日起算）。</w:t>
            </w:r>
          </w:p>
        </w:tc>
      </w:tr>
      <w:tr w14:paraId="3BDD3D9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D9ECBF3">
            <w:pPr>
              <w:pStyle w:val="122"/>
              <w:kinsoku w:val="0"/>
              <w:overflowPunct w:val="0"/>
              <w:spacing w:line="360" w:lineRule="auto"/>
              <w:jc w:val="center"/>
              <w:rPr>
                <w:rFonts w:hint="eastAsia" w:ascii="宋体" w:hAnsi="宋体" w:eastAsia="宋体" w:cs="宋体"/>
                <w:kern w:val="2"/>
                <w:lang w:eastAsia="zh-CN"/>
              </w:rPr>
            </w:pPr>
            <w:r>
              <w:rPr>
                <w:rFonts w:hint="eastAsia" w:ascii="宋体" w:hAnsi="宋体" w:cs="宋体"/>
                <w:kern w:val="2"/>
              </w:rPr>
              <w:t>3.</w:t>
            </w:r>
            <w:r>
              <w:rPr>
                <w:rFonts w:hint="eastAsia" w:ascii="宋体" w:hAnsi="宋体" w:cs="宋体"/>
                <w:kern w:val="2"/>
                <w:lang w:val="en-US" w:eastAsia="zh-CN"/>
              </w:rPr>
              <w:t>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1BA0F5C">
            <w:pPr>
              <w:pStyle w:val="122"/>
              <w:kinsoku w:val="0"/>
              <w:overflowPunct w:val="0"/>
              <w:spacing w:line="360" w:lineRule="auto"/>
              <w:ind w:right="1"/>
              <w:jc w:val="center"/>
              <w:rPr>
                <w:rFonts w:hint="eastAsia" w:ascii="宋体" w:hAnsi="宋体" w:cs="宋体"/>
                <w:kern w:val="2"/>
              </w:rPr>
            </w:pPr>
            <w:r>
              <w:rPr>
                <w:rFonts w:hint="eastAsia" w:ascii="宋体" w:hAnsi="宋体" w:cs="宋体"/>
                <w:kern w:val="2"/>
              </w:rPr>
              <w:t>投标保证金</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7E54869">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1.金额：人民币</w:t>
            </w:r>
            <w:r>
              <w:rPr>
                <w:rStyle w:val="41"/>
                <w:rFonts w:hint="eastAsia" w:ascii="宋体" w:hAnsi="宋体" w:cs="宋体"/>
                <w:sz w:val="24"/>
                <w:szCs w:val="24"/>
                <w:u w:val="single"/>
              </w:rPr>
              <w:t xml:space="preserve">  </w:t>
            </w:r>
            <w:r>
              <w:rPr>
                <w:rStyle w:val="41"/>
                <w:rFonts w:hint="eastAsia" w:ascii="宋体" w:hAnsi="宋体" w:cs="宋体"/>
                <w:sz w:val="24"/>
                <w:szCs w:val="24"/>
                <w:u w:val="single"/>
                <w:lang w:val="en-US" w:eastAsia="zh-CN"/>
              </w:rPr>
              <w:t>1</w:t>
            </w:r>
            <w:r>
              <w:rPr>
                <w:rStyle w:val="41"/>
                <w:rFonts w:hint="eastAsia" w:ascii="宋体" w:hAnsi="宋体" w:cs="宋体"/>
                <w:sz w:val="24"/>
                <w:szCs w:val="24"/>
                <w:u w:val="single"/>
              </w:rPr>
              <w:t xml:space="preserve"> </w:t>
            </w:r>
            <w:r>
              <w:rPr>
                <w:rStyle w:val="41"/>
                <w:rFonts w:hint="eastAsia" w:ascii="宋体" w:hAnsi="宋体" w:cs="宋体"/>
                <w:sz w:val="24"/>
                <w:szCs w:val="24"/>
              </w:rPr>
              <w:t>万元【不得超过最高投标限价的2%，且最高不得超过50万元】。</w:t>
            </w:r>
          </w:p>
          <w:p w14:paraId="1197722C">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2.交纳方式：</w:t>
            </w:r>
          </w:p>
          <w:p w14:paraId="002A69B9">
            <w:pPr>
              <w:pStyle w:val="122"/>
              <w:kinsoku w:val="0"/>
              <w:overflowPunct w:val="0"/>
              <w:spacing w:before="72" w:line="360" w:lineRule="auto"/>
              <w:ind w:left="102" w:firstLine="240" w:firstLineChars="100"/>
              <w:rPr>
                <w:rStyle w:val="41"/>
                <w:rFonts w:hint="eastAsia" w:ascii="宋体" w:hAnsi="宋体" w:cs="宋体"/>
                <w:sz w:val="24"/>
                <w:szCs w:val="24"/>
              </w:rPr>
            </w:pPr>
            <w:r>
              <w:rPr>
                <w:rFonts w:hint="eastAsia" w:ascii="宋体" w:hAnsi="宋体" w:cs="宋体"/>
                <w:snapToGrid w:val="0"/>
                <w:lang w:eastAsia="zh-CN"/>
              </w:rPr>
              <w:t>□</w:t>
            </w:r>
            <w:r>
              <w:rPr>
                <w:rFonts w:hint="eastAsia" w:ascii="宋体" w:hAnsi="宋体" w:cs="宋体"/>
              </w:rPr>
              <w:t>银行保函/保证保险/担保公司担保/转账/（购买保险、保函、担保的费用及转账资金应从基本账户支出）</w:t>
            </w:r>
          </w:p>
          <w:p w14:paraId="33FECCF5">
            <w:pPr>
              <w:pStyle w:val="122"/>
              <w:kinsoku w:val="0"/>
              <w:overflowPunct w:val="0"/>
              <w:spacing w:before="72" w:line="360" w:lineRule="auto"/>
              <w:ind w:left="102" w:firstLine="360" w:firstLineChars="150"/>
              <w:rPr>
                <w:rStyle w:val="41"/>
                <w:rFonts w:hint="eastAsia" w:ascii="宋体" w:hAnsi="宋体" w:cs="宋体"/>
                <w:sz w:val="24"/>
                <w:szCs w:val="24"/>
              </w:rPr>
            </w:pPr>
            <w:r>
              <w:rPr>
                <w:rStyle w:val="41"/>
                <w:rFonts w:hint="eastAsia" w:ascii="宋体" w:hAnsi="宋体" w:cs="宋体"/>
                <w:sz w:val="24"/>
                <w:szCs w:val="24"/>
              </w:rPr>
              <w:t>转账形式缴存担保的，应当从投标人基本账户转出。</w:t>
            </w:r>
          </w:p>
          <w:p w14:paraId="389B5D34">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户名：</w:t>
            </w:r>
          </w:p>
          <w:p w14:paraId="4A630E0B">
            <w:pPr>
              <w:pStyle w:val="122"/>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账户：</w:t>
            </w:r>
          </w:p>
          <w:p w14:paraId="23D9C053">
            <w:pPr>
              <w:pStyle w:val="122"/>
              <w:kinsoku w:val="0"/>
              <w:overflowPunct w:val="0"/>
              <w:spacing w:before="72" w:line="360" w:lineRule="auto"/>
              <w:ind w:left="102"/>
              <w:rPr>
                <w:rStyle w:val="41"/>
                <w:rFonts w:ascii="宋体" w:hAnsi="宋体" w:cs="宋体"/>
                <w:sz w:val="24"/>
                <w:szCs w:val="24"/>
              </w:rPr>
            </w:pPr>
            <w:r>
              <w:rPr>
                <w:rStyle w:val="41"/>
                <w:rFonts w:hint="eastAsia" w:ascii="宋体" w:hAnsi="宋体" w:cs="宋体"/>
                <w:sz w:val="24"/>
                <w:szCs w:val="24"/>
              </w:rPr>
              <w:t>开户银行：</w:t>
            </w:r>
          </w:p>
          <w:p w14:paraId="5E4E0A26">
            <w:pPr>
              <w:ind w:firstLine="240" w:firstLineChars="100"/>
              <w:jc w:val="left"/>
              <w:rPr>
                <w:rFonts w:hint="eastAsia" w:ascii="宋体" w:hAnsi="宋体" w:cs="宋体"/>
                <w:sz w:val="24"/>
              </w:rPr>
            </w:pPr>
            <w:r>
              <w:rPr>
                <w:rFonts w:hint="eastAsia" w:ascii="宋体" w:hAnsi="宋体" w:cs="宋体"/>
                <w:snapToGrid w:val="0"/>
                <w:sz w:val="24"/>
                <w:lang w:eastAsia="zh-CN"/>
              </w:rPr>
              <w:t>☑</w:t>
            </w:r>
            <w:r>
              <w:rPr>
                <w:rFonts w:hint="eastAsia" w:ascii="宋体" w:hAnsi="宋体" w:cs="宋体"/>
                <w:snapToGrid w:val="0"/>
                <w:sz w:val="24"/>
              </w:rPr>
              <w:t>线上缴纳</w:t>
            </w:r>
            <w:r>
              <w:rPr>
                <w:rFonts w:hint="eastAsia" w:ascii="宋体" w:hAnsi="宋体" w:cs="宋体"/>
                <w:b/>
                <w:bCs/>
                <w:sz w:val="24"/>
              </w:rPr>
              <w:t>保证金，缴纳流程：</w:t>
            </w:r>
            <w:r>
              <w:rPr>
                <w:rFonts w:hint="eastAsia" w:ascii="宋体" w:hAnsi="宋体" w:cs="宋体"/>
                <w:sz w:val="24"/>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4"/>
              </w:rPr>
              <w:t>附言备注项目名称，注意不要打错</w:t>
            </w:r>
            <w:r>
              <w:rPr>
                <w:rFonts w:hint="eastAsia" w:ascii="宋体" w:hAnsi="宋体" w:cs="宋体"/>
                <w:sz w:val="24"/>
              </w:rPr>
              <w:t>。</w:t>
            </w:r>
          </w:p>
          <w:p w14:paraId="387AEB03">
            <w:pPr>
              <w:pStyle w:val="122"/>
              <w:kinsoku w:val="0"/>
              <w:overflowPunct w:val="0"/>
              <w:spacing w:before="72" w:line="360" w:lineRule="auto"/>
              <w:rPr>
                <w:rStyle w:val="41"/>
                <w:rFonts w:hint="eastAsia" w:ascii="宋体" w:hAnsi="宋体" w:cs="宋体"/>
                <w:sz w:val="24"/>
                <w:szCs w:val="24"/>
              </w:rPr>
            </w:pPr>
            <w:r>
              <w:rPr>
                <w:rFonts w:hint="eastAsia" w:ascii="宋体" w:hAnsi="宋体" w:cs="宋体"/>
              </w:rPr>
              <w:t>如线上缴纳保证金失败，请联系：</w:t>
            </w:r>
            <w:r>
              <w:rPr>
                <w:rFonts w:hint="eastAsia" w:ascii="宋体" w:hAnsi="宋体" w:cs="宋体"/>
                <w:highlight w:val="none"/>
              </w:rPr>
              <w:t>许先生，联系电话：0571-87659622</w:t>
            </w:r>
            <w:r>
              <w:rPr>
                <w:rFonts w:hint="eastAsia" w:ascii="宋体" w:hAnsi="宋体" w:cs="宋体"/>
              </w:rPr>
              <w:t>。</w:t>
            </w:r>
          </w:p>
          <w:p w14:paraId="6AEECBF5">
            <w:pPr>
              <w:kinsoku w:val="0"/>
              <w:overflowPunct w:val="0"/>
              <w:spacing w:line="360" w:lineRule="auto"/>
              <w:jc w:val="left"/>
              <w:rPr>
                <w:rFonts w:hint="eastAsia" w:ascii="宋体" w:hAnsi="宋体" w:cs="宋体"/>
                <w:sz w:val="24"/>
              </w:rPr>
            </w:pPr>
            <w:r>
              <w:rPr>
                <w:rFonts w:hint="eastAsia" w:ascii="宋体" w:hAnsi="宋体" w:cs="宋体"/>
                <w:sz w:val="24"/>
              </w:rPr>
              <w:t>备注：</w:t>
            </w:r>
          </w:p>
          <w:p w14:paraId="7FC4C709">
            <w:pPr>
              <w:kinsoku w:val="0"/>
              <w:overflowPunct w:val="0"/>
              <w:spacing w:line="360" w:lineRule="auto"/>
              <w:jc w:val="left"/>
              <w:rPr>
                <w:rFonts w:hint="eastAsia" w:ascii="宋体" w:hAnsi="宋体" w:cs="宋体"/>
                <w:sz w:val="24"/>
              </w:rPr>
            </w:pPr>
            <w:r>
              <w:rPr>
                <w:rFonts w:hint="eastAsia" w:ascii="宋体" w:hAnsi="宋体" w:cs="宋体"/>
                <w:color w:val="000000"/>
                <w:sz w:val="24"/>
              </w:rPr>
              <w:t>1.</w:t>
            </w:r>
            <w:r>
              <w:rPr>
                <w:rFonts w:hint="eastAsia" w:ascii="宋体" w:hAnsi="宋体" w:cs="宋体"/>
                <w:sz w:val="24"/>
              </w:rPr>
              <w:t>重新招标项目，参与投标的投标人仍需按上述规定要求重新递交投标保证金。</w:t>
            </w:r>
          </w:p>
          <w:p w14:paraId="698CA3EC">
            <w:pPr>
              <w:pStyle w:val="122"/>
              <w:kinsoku w:val="0"/>
              <w:overflowPunct w:val="0"/>
              <w:spacing w:line="360" w:lineRule="auto"/>
              <w:rPr>
                <w:rFonts w:hint="eastAsia" w:ascii="宋体" w:hAnsi="宋体" w:cs="宋体"/>
                <w:kern w:val="2"/>
              </w:rPr>
            </w:pPr>
            <w:r>
              <w:rPr>
                <w:rFonts w:hint="eastAsia" w:ascii="宋体" w:hAnsi="宋体" w:cs="宋体"/>
              </w:rPr>
              <w:t>2.关于各类投标保函要求：其一投标人提交的投标保函中保证人承担责任的条件须与招标文件的要求一致；其二投标人提交的投标保函必须是不可撤销见索即付的保函；其三若因投标人的投标保函中承担责任的内容条件及赔付方式与招标文件要求不完全一致导致担保人拒不承担担保责任的，由投标人按招标文件规定的投标保证金金额向招标人履行赔付责任。</w:t>
            </w:r>
          </w:p>
        </w:tc>
      </w:tr>
      <w:tr w14:paraId="3410AE4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69294E8">
            <w:pPr>
              <w:pStyle w:val="122"/>
              <w:kinsoku w:val="0"/>
              <w:overflowPunct w:val="0"/>
              <w:spacing w:line="360" w:lineRule="auto"/>
              <w:ind w:left="103" w:right="-5"/>
              <w:jc w:val="center"/>
              <w:rPr>
                <w:rFonts w:hint="eastAsia" w:ascii="宋体" w:hAnsi="宋体" w:cs="宋体"/>
                <w:kern w:val="2"/>
              </w:rPr>
            </w:pPr>
            <w:r>
              <w:rPr>
                <w:rFonts w:hint="eastAsia" w:ascii="宋体" w:hAnsi="宋体" w:cs="宋体"/>
                <w:kern w:val="2"/>
              </w:rPr>
              <w:t>3.</w:t>
            </w:r>
            <w:r>
              <w:rPr>
                <w:rFonts w:hint="eastAsia" w:ascii="宋体" w:hAnsi="宋体" w:cs="宋体"/>
                <w:kern w:val="2"/>
                <w:lang w:val="en-US" w:eastAsia="zh-CN"/>
              </w:rPr>
              <w:t>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92DC359">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D359141">
            <w:pPr>
              <w:pStyle w:val="2"/>
              <w:jc w:val="left"/>
              <w:rPr>
                <w:rFonts w:ascii="宋体" w:hAnsi="宋体"/>
                <w:b w:val="0"/>
                <w:bCs/>
                <w:sz w:val="24"/>
              </w:rPr>
            </w:pPr>
            <w:r>
              <w:rPr>
                <w:rFonts w:hint="eastAsia" w:ascii="宋体" w:hAnsi="宋体"/>
                <w:b w:val="0"/>
                <w:bCs/>
                <w:sz w:val="24"/>
                <w:lang w:eastAsia="zh-CN"/>
              </w:rPr>
              <w:t>☑</w:t>
            </w:r>
            <w:r>
              <w:rPr>
                <w:rFonts w:hint="eastAsia" w:ascii="宋体" w:hAnsi="宋体"/>
                <w:b w:val="0"/>
                <w:bCs/>
                <w:sz w:val="24"/>
              </w:rPr>
              <w:t>电子交易投标文件，在浙商银行数智采购平台进行递交，具体操作要求详见电子交易说明。</w:t>
            </w:r>
          </w:p>
          <w:p w14:paraId="6F1E86C6">
            <w:pPr>
              <w:pStyle w:val="2"/>
              <w:jc w:val="left"/>
              <w:rPr>
                <w:rFonts w:hint="eastAsia" w:ascii="宋体" w:hAnsi="宋体" w:cs="宋体"/>
                <w:sz w:val="24"/>
              </w:rPr>
            </w:pPr>
            <w:r>
              <w:rPr>
                <w:rFonts w:hint="eastAsia" w:ascii="宋体" w:hAnsi="宋体"/>
                <w:b w:val="0"/>
                <w:bCs/>
                <w:sz w:val="24"/>
              </w:rPr>
              <w:t>□非电子交易（线下）纸质投标文件应采用不褪色的材料书写或打印，投标文件格式文件有要加盖“投标人公章”、“法定代表人（或委托代理人）签字或盖章”的文件，必须按要求加盖章或签字。由投标人的法定代表人签字或盖章的，应附法定代表人身份证明；由代理人签字的，应附授权委托书和合法身份证明。授权委托书应符合第六章“投标文件格式”的要求。</w:t>
            </w:r>
          </w:p>
        </w:tc>
      </w:tr>
      <w:tr w14:paraId="73D7664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3EC6B70">
            <w:pPr>
              <w:pStyle w:val="122"/>
              <w:kinsoku w:val="0"/>
              <w:overflowPunct w:val="0"/>
              <w:spacing w:line="360" w:lineRule="auto"/>
              <w:ind w:left="103" w:right="-5"/>
              <w:jc w:val="center"/>
              <w:rPr>
                <w:rFonts w:hint="default" w:ascii="宋体" w:hAnsi="宋体" w:eastAsia="宋体" w:cs="宋体"/>
                <w:kern w:val="2"/>
                <w:lang w:val="en-US" w:eastAsia="zh-CN"/>
              </w:rPr>
            </w:pPr>
            <w:r>
              <w:rPr>
                <w:rFonts w:hint="eastAsia" w:ascii="宋体" w:hAnsi="宋体" w:cs="宋体"/>
                <w:kern w:val="2"/>
              </w:rPr>
              <w:t>3.</w:t>
            </w:r>
            <w:r>
              <w:rPr>
                <w:rFonts w:hint="eastAsia" w:ascii="宋体" w:hAnsi="宋体" w:cs="宋体"/>
                <w:kern w:val="2"/>
                <w:lang w:val="en-US" w:eastAsia="zh-CN"/>
              </w:rPr>
              <w:t>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320A785">
            <w:pPr>
              <w:pStyle w:val="122"/>
              <w:kinsoku w:val="0"/>
              <w:overflowPunct w:val="0"/>
              <w:spacing w:line="360" w:lineRule="auto"/>
              <w:jc w:val="center"/>
              <w:rPr>
                <w:rFonts w:hint="eastAsia" w:ascii="宋体" w:hAnsi="宋体" w:cs="宋体"/>
                <w:kern w:val="2"/>
              </w:rPr>
            </w:pPr>
            <w:r>
              <w:rPr>
                <w:rFonts w:hint="eastAsia" w:ascii="宋体" w:hAnsi="宋体" w:cs="宋体"/>
                <w:kern w:val="2"/>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FF47BB2">
            <w:pPr>
              <w:jc w:val="left"/>
              <w:rPr>
                <w:rFonts w:ascii="宋体" w:hAnsi="宋体"/>
                <w:spacing w:val="-6"/>
                <w:sz w:val="24"/>
              </w:rPr>
            </w:pPr>
            <w:r>
              <w:rPr>
                <w:rFonts w:hint="eastAsia" w:ascii="宋体" w:hAnsi="宋体"/>
                <w:spacing w:val="-6"/>
                <w:sz w:val="24"/>
                <w:lang w:eastAsia="zh-CN"/>
              </w:rPr>
              <w:t>☑</w:t>
            </w:r>
            <w:r>
              <w:rPr>
                <w:rFonts w:hint="eastAsia" w:ascii="宋体" w:hAnsi="宋体"/>
                <w:spacing w:val="-6"/>
                <w:sz w:val="24"/>
              </w:rPr>
              <w:t>电子交易：1.在浙商银行数智采购平台进行递交，具体操作要求详见电子交易说明。</w:t>
            </w:r>
          </w:p>
          <w:p w14:paraId="699E0590">
            <w:pPr>
              <w:pStyle w:val="2"/>
              <w:jc w:val="left"/>
              <w:rPr>
                <w:rFonts w:hint="eastAsia" w:ascii="宋体" w:hAnsi="宋体"/>
                <w:b w:val="0"/>
                <w:bCs/>
                <w:sz w:val="24"/>
              </w:rPr>
            </w:pPr>
            <w:r>
              <w:rPr>
                <w:rFonts w:hint="eastAsia" w:ascii="宋体" w:hAnsi="宋体"/>
                <w:b w:val="0"/>
                <w:bCs/>
                <w:sz w:val="24"/>
              </w:rPr>
              <w:t>招标人、招标代理机构将依托浙商银行数智采购平台完成本项目的电子交易活动，平台不接受未按上述方式获取招标文件的投标人进行投标活动；</w:t>
            </w:r>
          </w:p>
          <w:p w14:paraId="5EB9BEBD">
            <w:pPr>
              <w:jc w:val="left"/>
              <w:rPr>
                <w:rFonts w:hint="eastAsia" w:ascii="宋体" w:hAnsi="宋体" w:cs="宋体"/>
                <w:b/>
                <w:bCs/>
                <w:sz w:val="24"/>
              </w:rPr>
            </w:pPr>
            <w:r>
              <w:rPr>
                <w:rFonts w:hint="eastAsia" w:ascii="宋体" w:hAnsi="宋体"/>
                <w:spacing w:val="-6"/>
                <w:sz w:val="24"/>
              </w:rPr>
              <w:t>注：</w:t>
            </w:r>
            <w:r>
              <w:rPr>
                <w:rFonts w:hint="eastAsia" w:ascii="宋体" w:hAnsi="宋体" w:cs="宋体"/>
                <w:b/>
                <w:bCs/>
                <w:sz w:val="24"/>
              </w:rPr>
              <w:t>中标人在中标后须提供1套纸质投标文件给招标人。</w:t>
            </w:r>
          </w:p>
          <w:p w14:paraId="0B8BBECB">
            <w:pPr>
              <w:jc w:val="left"/>
              <w:rPr>
                <w:rFonts w:ascii="宋体" w:hAnsi="宋体" w:cs="宋体"/>
                <w:sz w:val="24"/>
              </w:rPr>
            </w:pPr>
            <w:r>
              <w:rPr>
                <w:rFonts w:hint="eastAsia" w:ascii="宋体" w:hAnsi="宋体" w:cs="宋体"/>
                <w:sz w:val="24"/>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322572D8">
            <w:pPr>
              <w:jc w:val="left"/>
              <w:rPr>
                <w:rFonts w:hint="eastAsia" w:ascii="宋体" w:hAnsi="宋体" w:cs="宋体"/>
                <w:sz w:val="24"/>
              </w:rPr>
            </w:pPr>
            <w:r>
              <w:rPr>
                <w:rFonts w:hint="eastAsia" w:ascii="宋体" w:hAnsi="宋体" w:cs="宋体"/>
                <w:sz w:val="24"/>
              </w:rPr>
              <w:t>3.</w:t>
            </w:r>
            <w:r>
              <w:rPr>
                <w:rFonts w:hint="eastAsia" w:ascii="宋体" w:hAnsi="宋体"/>
                <w:sz w:val="24"/>
              </w:rPr>
              <w:t xml:space="preserve"> </w:t>
            </w:r>
            <w:r>
              <w:rPr>
                <w:rFonts w:hint="eastAsia" w:ascii="宋体" w:hAnsi="宋体" w:cs="宋体"/>
                <w:sz w:val="24"/>
              </w:rPr>
              <w:t>电子备份投标文件送达方式：</w:t>
            </w:r>
          </w:p>
          <w:p w14:paraId="61D6EC5E">
            <w:pPr>
              <w:widowControl/>
              <w:spacing w:line="360" w:lineRule="auto"/>
              <w:ind w:firstLine="720" w:firstLineChars="300"/>
              <w:jc w:val="left"/>
              <w:rPr>
                <w:rFonts w:ascii="宋体" w:hAnsi="宋体" w:cs="宋体"/>
                <w:sz w:val="24"/>
              </w:rPr>
            </w:pPr>
            <w:r>
              <w:rPr>
                <w:rFonts w:hint="eastAsia" w:ascii="宋体" w:hAnsi="宋体" w:cs="宋体"/>
                <w:sz w:val="24"/>
              </w:rPr>
              <w:t>投标截止当天且投标截止前半小时送达至：</w:t>
            </w:r>
            <w:r>
              <w:rPr>
                <w:rFonts w:hint="eastAsia" w:ascii="宋体" w:hAnsi="宋体" w:cs="宋体"/>
                <w:sz w:val="24"/>
                <w:u w:val="single"/>
              </w:rPr>
              <w:t xml:space="preserve"> </w:t>
            </w:r>
            <w:r>
              <w:rPr>
                <w:rFonts w:hint="eastAsia" w:ascii="宋体" w:hAnsi="宋体" w:cs="宋体"/>
                <w:sz w:val="24"/>
                <w:u w:val="single"/>
                <w:lang w:val="en-US" w:eastAsia="zh-CN"/>
              </w:rPr>
              <w:t>广西机电设备招标有限公司</w:t>
            </w:r>
            <w:r>
              <w:rPr>
                <w:rFonts w:hint="eastAsia" w:ascii="宋体" w:hAnsi="宋体" w:cs="宋体"/>
                <w:sz w:val="24"/>
                <w:u w:val="single"/>
              </w:rPr>
              <w:t xml:space="preserve"> </w:t>
            </w:r>
            <w:r>
              <w:rPr>
                <w:rFonts w:hint="eastAsia" w:ascii="宋体" w:hAnsi="宋体" w:cs="宋体"/>
                <w:sz w:val="24"/>
              </w:rPr>
              <w:t xml:space="preserve">       。</w:t>
            </w:r>
          </w:p>
          <w:p w14:paraId="582B8D9E">
            <w:pPr>
              <w:ind w:firstLine="482" w:firstLineChars="200"/>
              <w:jc w:val="left"/>
              <w:rPr>
                <w:rFonts w:ascii="宋体" w:hAnsi="宋体" w:cs="Segoe UI Symbol"/>
                <w:b/>
                <w:sz w:val="24"/>
              </w:rPr>
            </w:pPr>
            <w:r>
              <w:rPr>
                <w:rFonts w:hint="eastAsia" w:ascii="宋体" w:hAnsi="宋体" w:cs="Segoe UI Symbol"/>
                <w:b/>
                <w:sz w:val="24"/>
              </w:rPr>
              <w:t>出现以下情形之一的，投标人递交的电子备份投标文件将被拒收：</w:t>
            </w:r>
          </w:p>
          <w:p w14:paraId="3F2031C8">
            <w:pPr>
              <w:widowControl/>
              <w:spacing w:line="360" w:lineRule="auto"/>
              <w:ind w:firstLine="720" w:firstLineChars="300"/>
              <w:jc w:val="left"/>
              <w:rPr>
                <w:rFonts w:hint="eastAsia" w:ascii="宋体" w:hAnsi="宋体" w:cs="宋体"/>
                <w:sz w:val="24"/>
              </w:rPr>
            </w:pPr>
            <w:r>
              <w:rPr>
                <w:rFonts w:hint="eastAsia" w:ascii="宋体" w:hAnsi="宋体" w:cs="宋体"/>
                <w:sz w:val="24"/>
              </w:rPr>
              <w:t>（1）未按规定密封或标记的；</w:t>
            </w:r>
          </w:p>
          <w:p w14:paraId="2744B320">
            <w:pPr>
              <w:widowControl/>
              <w:spacing w:line="360" w:lineRule="auto"/>
              <w:ind w:firstLine="720" w:firstLineChars="300"/>
              <w:jc w:val="left"/>
              <w:rPr>
                <w:rFonts w:ascii="宋体" w:hAnsi="宋体" w:cs="宋体"/>
                <w:sz w:val="24"/>
              </w:rPr>
            </w:pPr>
            <w:r>
              <w:rPr>
                <w:rFonts w:hint="eastAsia" w:ascii="宋体" w:hAnsi="宋体" w:cs="宋体"/>
                <w:sz w:val="24"/>
              </w:rPr>
              <w:t>（2）由于包装不妥，在送交途中严重破损或失散的；</w:t>
            </w:r>
          </w:p>
          <w:p w14:paraId="0A9C79B2">
            <w:pPr>
              <w:widowControl/>
              <w:spacing w:line="360" w:lineRule="auto"/>
              <w:ind w:firstLine="720" w:firstLineChars="300"/>
              <w:jc w:val="left"/>
              <w:rPr>
                <w:rFonts w:ascii="宋体" w:hAnsi="宋体" w:cs="宋体"/>
                <w:sz w:val="24"/>
              </w:rPr>
            </w:pPr>
            <w:r>
              <w:rPr>
                <w:rFonts w:hint="eastAsia" w:ascii="宋体" w:hAnsi="宋体" w:cs="宋体"/>
                <w:sz w:val="24"/>
              </w:rPr>
              <w:t>（3）超过投标截止时间送达的；</w:t>
            </w:r>
          </w:p>
          <w:p w14:paraId="6009476D">
            <w:pPr>
              <w:widowControl/>
              <w:spacing w:line="360" w:lineRule="auto"/>
              <w:ind w:firstLine="720" w:firstLineChars="300"/>
              <w:jc w:val="left"/>
              <w:rPr>
                <w:rFonts w:hint="eastAsia" w:ascii="宋体" w:hAnsi="宋体" w:cs="宋体"/>
                <w:b/>
                <w:bCs/>
                <w:spacing w:val="-6"/>
                <w:sz w:val="24"/>
              </w:rPr>
            </w:pPr>
            <w:r>
              <w:rPr>
                <w:rFonts w:hint="eastAsia" w:ascii="宋体" w:hAnsi="宋体" w:cs="宋体"/>
                <w:sz w:val="24"/>
              </w:rPr>
              <w:t>（4）仅提供备份投标文</w:t>
            </w:r>
            <w:r>
              <w:rPr>
                <w:rFonts w:hint="eastAsia" w:ascii="宋体" w:hAnsi="宋体" w:cs="Segoe UI Symbol"/>
                <w:sz w:val="24"/>
              </w:rPr>
              <w:t>件，未在电子交易平台递交电子投标文件的</w:t>
            </w:r>
            <w:r>
              <w:rPr>
                <w:rFonts w:hint="eastAsia" w:ascii="宋体" w:hAnsi="宋体" w:cs="宋体"/>
                <w:b/>
                <w:bCs/>
                <w:spacing w:val="-6"/>
                <w:sz w:val="24"/>
              </w:rPr>
              <w:t>，投标无效。</w:t>
            </w:r>
          </w:p>
          <w:p w14:paraId="0C8B5637">
            <w:pPr>
              <w:spacing w:line="288" w:lineRule="auto"/>
              <w:jc w:val="left"/>
              <w:rPr>
                <w:rFonts w:hint="eastAsia" w:ascii="宋体" w:hAnsi="宋体" w:cs="宋体"/>
                <w:spacing w:val="-6"/>
                <w:sz w:val="24"/>
              </w:rPr>
            </w:pPr>
            <w:r>
              <w:rPr>
                <w:rFonts w:hint="eastAsia" w:ascii="宋体" w:hAnsi="宋体" w:cs="宋体"/>
                <w:spacing w:val="-6"/>
                <w:sz w:val="24"/>
              </w:rPr>
              <w:t>4.电子交易平台收到投标文件，将妥善保存并即时向投标人发出确认回执通知。在投标截止时间前，除投标人补充、修改或者撤回投标文件外，任何单位和个人不得解密或提取投标文件。</w:t>
            </w:r>
          </w:p>
          <w:p w14:paraId="7E66A7C4">
            <w:pPr>
              <w:widowControl/>
              <w:spacing w:line="360" w:lineRule="auto"/>
              <w:jc w:val="left"/>
              <w:rPr>
                <w:rFonts w:hint="eastAsia" w:ascii="宋体" w:hAnsi="宋体"/>
                <w:spacing w:val="-6"/>
                <w:sz w:val="24"/>
              </w:rPr>
            </w:pPr>
            <w:r>
              <w:rPr>
                <w:rFonts w:hint="eastAsia" w:ascii="宋体" w:hAnsi="宋体"/>
                <w:spacing w:val="-6"/>
                <w:sz w:val="24"/>
              </w:rPr>
              <w:t>□非电子交易（线下）纸质投标文件：</w:t>
            </w:r>
          </w:p>
          <w:p w14:paraId="2FFE98CE">
            <w:pPr>
              <w:widowControl/>
              <w:spacing w:line="360" w:lineRule="auto"/>
              <w:jc w:val="left"/>
              <w:rPr>
                <w:rFonts w:hint="eastAsia" w:ascii="宋体" w:hAnsi="宋体"/>
                <w:spacing w:val="-6"/>
                <w:sz w:val="24"/>
              </w:rPr>
            </w:pPr>
            <w:r>
              <w:rPr>
                <w:rFonts w:hint="eastAsia" w:ascii="宋体" w:hAnsi="宋体"/>
                <w:spacing w:val="-6"/>
                <w:sz w:val="24"/>
              </w:rPr>
              <w:t>（1）份数：正本壹份，副本</w:t>
            </w:r>
            <w:r>
              <w:rPr>
                <w:rFonts w:hint="eastAsia" w:ascii="宋体" w:hAnsi="宋体"/>
                <w:spacing w:val="-6"/>
                <w:sz w:val="24"/>
                <w:u w:val="single"/>
              </w:rPr>
              <w:t xml:space="preserve">   </w:t>
            </w:r>
            <w:r>
              <w:rPr>
                <w:rFonts w:hint="eastAsia" w:ascii="宋体" w:hAnsi="宋体"/>
                <w:spacing w:val="-6"/>
                <w:sz w:val="24"/>
              </w:rPr>
              <w:t>份；</w:t>
            </w:r>
          </w:p>
          <w:p w14:paraId="22F71552">
            <w:pPr>
              <w:widowControl/>
              <w:spacing w:line="360" w:lineRule="auto"/>
              <w:jc w:val="left"/>
              <w:rPr>
                <w:rFonts w:ascii="宋体" w:hAnsi="宋体"/>
                <w:spacing w:val="-6"/>
                <w:sz w:val="24"/>
              </w:rPr>
            </w:pPr>
            <w:r>
              <w:rPr>
                <w:rFonts w:hint="eastAsia" w:ascii="宋体" w:hAnsi="宋体"/>
                <w:spacing w:val="-6"/>
                <w:sz w:val="24"/>
              </w:rPr>
              <w:t>（2）装订要求：采用胶装。</w:t>
            </w:r>
          </w:p>
          <w:p w14:paraId="7D0DF45B">
            <w:pPr>
              <w:widowControl/>
              <w:spacing w:line="360" w:lineRule="auto"/>
              <w:jc w:val="left"/>
              <w:rPr>
                <w:rFonts w:ascii="宋体" w:hAnsi="宋体"/>
                <w:spacing w:val="-6"/>
                <w:sz w:val="24"/>
              </w:rPr>
            </w:pPr>
            <w:r>
              <w:rPr>
                <w:rFonts w:hint="eastAsia" w:ascii="宋体" w:hAnsi="宋体"/>
                <w:spacing w:val="-6"/>
                <w:sz w:val="24"/>
              </w:rPr>
              <w:t>（3）密封要求：投标文件（含电子投标文件）应密封，并在外包装上加盖投标人单位公章。</w:t>
            </w:r>
          </w:p>
          <w:p w14:paraId="43F52DA9">
            <w:pPr>
              <w:widowControl/>
              <w:spacing w:line="360" w:lineRule="auto"/>
              <w:ind w:firstLine="456" w:firstLineChars="200"/>
              <w:jc w:val="left"/>
              <w:rPr>
                <w:rFonts w:hint="eastAsia" w:ascii="宋体" w:hAnsi="宋体"/>
                <w:spacing w:val="-6"/>
                <w:sz w:val="24"/>
              </w:rPr>
            </w:pPr>
            <w:r>
              <w:rPr>
                <w:rFonts w:hint="eastAsia" w:ascii="宋体" w:hAnsi="宋体"/>
                <w:spacing w:val="-6"/>
                <w:sz w:val="24"/>
              </w:rPr>
              <w:t>并注明：招标人名称、（项目名称）项目投标文件、招标项目编号、投标单位名称。封套请载明:</w:t>
            </w:r>
            <w:r>
              <w:rPr>
                <w:rFonts w:hint="eastAsia" w:ascii="宋体" w:hAnsi="宋体"/>
                <w:sz w:val="24"/>
              </w:rPr>
              <w:t xml:space="preserve"> “报价文件”、“资格文件”、“商务技术文件”</w:t>
            </w:r>
            <w:r>
              <w:rPr>
                <w:rFonts w:hint="eastAsia" w:ascii="宋体" w:hAnsi="宋体"/>
                <w:spacing w:val="-6"/>
                <w:sz w:val="24"/>
              </w:rPr>
              <w:t>等对应内容。</w:t>
            </w:r>
          </w:p>
          <w:p w14:paraId="47C5A04C">
            <w:pPr>
              <w:widowControl/>
              <w:spacing w:line="360" w:lineRule="auto"/>
              <w:jc w:val="left"/>
              <w:rPr>
                <w:rFonts w:hint="eastAsia" w:ascii="宋体" w:hAnsi="宋体"/>
                <w:sz w:val="24"/>
              </w:rPr>
            </w:pPr>
            <w:r>
              <w:rPr>
                <w:rFonts w:hint="eastAsia" w:ascii="宋体" w:hAnsi="宋体"/>
                <w:spacing w:val="-6"/>
                <w:sz w:val="24"/>
              </w:rPr>
              <w:t>（4）</w:t>
            </w:r>
            <w:r>
              <w:rPr>
                <w:rFonts w:hint="eastAsia" w:ascii="宋体" w:hAnsi="宋体"/>
                <w:sz w:val="24"/>
              </w:rPr>
              <w:t>“报价文件”、“资格文件”、“商务技术文件”</w:t>
            </w:r>
            <w:r>
              <w:rPr>
                <w:rFonts w:hint="eastAsia" w:ascii="宋体" w:hAnsi="宋体"/>
                <w:spacing w:val="-6"/>
                <w:sz w:val="24"/>
              </w:rPr>
              <w:t>应分别装订成册，分别密封。</w:t>
            </w:r>
          </w:p>
        </w:tc>
      </w:tr>
      <w:tr w14:paraId="6122E01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1D2BF04">
            <w:pPr>
              <w:pStyle w:val="122"/>
              <w:kinsoku w:val="0"/>
              <w:overflowPunct w:val="0"/>
              <w:spacing w:before="107" w:line="360" w:lineRule="auto"/>
              <w:ind w:left="103"/>
              <w:jc w:val="center"/>
              <w:rPr>
                <w:rFonts w:hint="eastAsia" w:ascii="宋体" w:hAnsi="宋体" w:eastAsia="宋体" w:cs="宋体"/>
                <w:kern w:val="2"/>
                <w:lang w:val="en-US" w:eastAsia="zh-CN"/>
              </w:rPr>
            </w:pPr>
            <w:r>
              <w:rPr>
                <w:rFonts w:hint="eastAsia" w:ascii="宋体" w:hAnsi="宋体" w:cs="宋体"/>
                <w:kern w:val="2"/>
              </w:rPr>
              <w:t>3.1</w:t>
            </w:r>
            <w:r>
              <w:rPr>
                <w:rFonts w:hint="eastAsia" w:ascii="宋体" w:hAnsi="宋体" w:cs="宋体"/>
                <w:kern w:val="2"/>
                <w:lang w:val="en-US" w:eastAsia="zh-CN"/>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5619370">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E17C965">
            <w:pPr>
              <w:pStyle w:val="2"/>
              <w:jc w:val="left"/>
              <w:rPr>
                <w:rFonts w:hint="eastAsia" w:ascii="宋体" w:hAnsi="宋体" w:cs="Segoe UI Symbol"/>
                <w:spacing w:val="-6"/>
                <w:sz w:val="24"/>
              </w:rPr>
            </w:pPr>
            <w:bookmarkStart w:id="4" w:name="开标详细地点"/>
            <w:bookmarkEnd w:id="4"/>
            <w:r>
              <w:rPr>
                <w:rFonts w:hint="eastAsia" w:ascii="宋体" w:hAnsi="宋体" w:cs="Segoe UI Symbol"/>
                <w:spacing w:val="-6"/>
                <w:sz w:val="24"/>
              </w:rPr>
              <w:t>详见招标公告。</w:t>
            </w:r>
          </w:p>
        </w:tc>
      </w:tr>
      <w:tr w14:paraId="1A32463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8452DCB">
            <w:pPr>
              <w:pStyle w:val="122"/>
              <w:kinsoku w:val="0"/>
              <w:overflowPunct w:val="0"/>
              <w:spacing w:before="107" w:line="360" w:lineRule="auto"/>
              <w:ind w:left="103"/>
              <w:jc w:val="center"/>
              <w:rPr>
                <w:rFonts w:hint="eastAsia" w:ascii="宋体" w:hAnsi="宋体" w:eastAsia="宋体" w:cs="宋体"/>
                <w:kern w:val="2"/>
                <w:lang w:eastAsia="zh-CN"/>
              </w:rPr>
            </w:pPr>
            <w:r>
              <w:rPr>
                <w:rFonts w:hint="eastAsia" w:ascii="宋体" w:hAnsi="宋体" w:cs="宋体"/>
                <w:kern w:val="2"/>
              </w:rPr>
              <w:t>3.1</w:t>
            </w:r>
            <w:r>
              <w:rPr>
                <w:rFonts w:hint="eastAsia" w:ascii="宋体" w:hAnsi="宋体" w:cs="宋体"/>
                <w:kern w:val="2"/>
                <w:lang w:val="en-US" w:eastAsia="zh-CN"/>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A0E8CAC">
            <w:pPr>
              <w:pStyle w:val="122"/>
              <w:kinsoku w:val="0"/>
              <w:overflowPunct w:val="0"/>
              <w:spacing w:before="107" w:line="360" w:lineRule="auto"/>
              <w:jc w:val="center"/>
              <w:rPr>
                <w:rFonts w:hint="eastAsia" w:ascii="宋体" w:hAnsi="宋体" w:cs="宋体"/>
                <w:kern w:val="2"/>
              </w:rPr>
            </w:pPr>
            <w:r>
              <w:rPr>
                <w:rFonts w:hint="eastAsia" w:ascii="宋体" w:hAnsi="宋体" w:cs="宋体"/>
                <w:kern w:val="2"/>
              </w:rPr>
              <w:t>投标文件退还</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7354F19">
            <w:pPr>
              <w:pStyle w:val="2"/>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投标截止时间止，存在以下情形之一的不予开标，投标文件退还：</w:t>
            </w:r>
          </w:p>
          <w:p w14:paraId="24257225">
            <w:pPr>
              <w:pStyle w:val="2"/>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1.递交投标文件的投标人少于3个的；</w:t>
            </w:r>
          </w:p>
          <w:p w14:paraId="40BCBF51">
            <w:pPr>
              <w:pStyle w:val="2"/>
              <w:jc w:val="left"/>
              <w:rPr>
                <w:rFonts w:hint="eastAsia" w:ascii="宋体" w:hAnsi="宋体" w:cs="Segoe UI Symbol"/>
                <w:spacing w:val="-6"/>
                <w:sz w:val="24"/>
              </w:rPr>
            </w:pPr>
            <w:r>
              <w:rPr>
                <w:rFonts w:hint="eastAsia" w:ascii="宋体" w:hAnsi="宋体" w:cs="Segoe UI Symbol"/>
                <w:b w:val="0"/>
                <w:spacing w:val="-6"/>
                <w:kern w:val="0"/>
                <w:sz w:val="24"/>
                <w:lang w:val="zh-CN"/>
              </w:rPr>
              <w:t xml:space="preserve">2.其他：    </w:t>
            </w:r>
            <w:r>
              <w:rPr>
                <w:rFonts w:hint="eastAsia" w:ascii="宋体" w:hAnsi="宋体" w:cs="Segoe UI Symbol"/>
                <w:b w:val="0"/>
                <w:spacing w:val="-6"/>
                <w:kern w:val="0"/>
                <w:sz w:val="24"/>
                <w:lang w:val="en-US" w:eastAsia="zh-CN"/>
              </w:rPr>
              <w:t>/</w:t>
            </w:r>
            <w:r>
              <w:rPr>
                <w:rFonts w:hint="eastAsia" w:ascii="宋体" w:hAnsi="宋体" w:cs="Segoe UI Symbol"/>
                <w:b w:val="0"/>
                <w:spacing w:val="-6"/>
                <w:kern w:val="0"/>
                <w:sz w:val="24"/>
                <w:lang w:val="zh-CN"/>
              </w:rPr>
              <w:t xml:space="preserve">                     。</w:t>
            </w:r>
          </w:p>
        </w:tc>
      </w:tr>
      <w:tr w14:paraId="50C4680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701C932">
            <w:pPr>
              <w:pStyle w:val="122"/>
              <w:kinsoku w:val="0"/>
              <w:overflowPunct w:val="0"/>
              <w:spacing w:before="3" w:line="360" w:lineRule="auto"/>
              <w:jc w:val="center"/>
              <w:rPr>
                <w:rFonts w:hint="eastAsia" w:ascii="宋体" w:hAnsi="宋体" w:eastAsia="宋体" w:cs="宋体"/>
                <w:kern w:val="2"/>
                <w:lang w:eastAsia="zh-CN"/>
              </w:rPr>
            </w:pPr>
            <w:r>
              <w:rPr>
                <w:rFonts w:hint="eastAsia" w:ascii="宋体" w:hAnsi="宋体" w:cs="宋体"/>
                <w:kern w:val="2"/>
              </w:rPr>
              <w:t>3.1</w:t>
            </w:r>
            <w:r>
              <w:rPr>
                <w:rFonts w:hint="eastAsia" w:ascii="宋体" w:hAnsi="宋体" w:cs="宋体"/>
                <w:kern w:val="2"/>
                <w:lang w:val="en-US" w:eastAsia="zh-CN"/>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E347DA0">
            <w:pPr>
              <w:spacing w:line="360" w:lineRule="auto"/>
              <w:jc w:val="center"/>
              <w:rPr>
                <w:rFonts w:hint="eastAsia" w:ascii="宋体" w:hAnsi="宋体" w:cs="宋体"/>
                <w:sz w:val="24"/>
              </w:rPr>
            </w:pPr>
            <w:r>
              <w:rPr>
                <w:rFonts w:hint="eastAsia" w:ascii="宋体" w:hAnsi="宋体" w:cs="宋体"/>
                <w:sz w:val="24"/>
              </w:rPr>
              <w:t>投标文件的</w:t>
            </w:r>
          </w:p>
          <w:p w14:paraId="1D72B40E">
            <w:pPr>
              <w:spacing w:line="360" w:lineRule="auto"/>
              <w:jc w:val="center"/>
              <w:rPr>
                <w:rFonts w:hint="eastAsia" w:ascii="宋体" w:hAnsi="宋体" w:cs="宋体"/>
                <w:sz w:val="24"/>
              </w:rPr>
            </w:pPr>
            <w:r>
              <w:rPr>
                <w:rFonts w:hint="eastAsia" w:ascii="宋体" w:hAnsi="宋体" w:cs="宋体"/>
                <w:sz w:val="24"/>
              </w:rPr>
              <w:t>拒收情形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E943077">
            <w:pPr>
              <w:rPr>
                <w:rFonts w:cs="Segoe UI Symbol"/>
                <w:spacing w:val="-6"/>
                <w:sz w:val="24"/>
              </w:rPr>
            </w:pPr>
            <w:r>
              <w:rPr>
                <w:rFonts w:hint="eastAsia" w:ascii="宋体" w:hAnsi="宋体" w:cs="Segoe UI Symbol"/>
                <w:spacing w:val="-6"/>
                <w:sz w:val="24"/>
                <w:lang w:eastAsia="zh-CN"/>
              </w:rPr>
              <w:t>☑</w:t>
            </w:r>
            <w:r>
              <w:rPr>
                <w:rFonts w:hint="eastAsia" w:cs="Segoe UI Symbol"/>
                <w:spacing w:val="-6"/>
                <w:sz w:val="24"/>
              </w:rPr>
              <w:t>电子交易：</w:t>
            </w:r>
          </w:p>
          <w:p w14:paraId="3A498B6B">
            <w:pPr>
              <w:rPr>
                <w:rFonts w:cs="Segoe UI Symbol"/>
                <w:spacing w:val="-6"/>
                <w:sz w:val="24"/>
              </w:rPr>
            </w:pPr>
            <w:r>
              <w:rPr>
                <w:rFonts w:hint="eastAsia" w:cs="Segoe UI Symbol"/>
                <w:spacing w:val="-6"/>
                <w:sz w:val="24"/>
              </w:rPr>
              <w:t>1.未按电子交易流程获取招标文件、制作、递交投标文件的。</w:t>
            </w:r>
          </w:p>
          <w:p w14:paraId="503DD46B">
            <w:pPr>
              <w:widowControl/>
              <w:spacing w:line="360" w:lineRule="auto"/>
              <w:jc w:val="left"/>
              <w:rPr>
                <w:rFonts w:ascii="宋体" w:hAnsi="宋体" w:cs="Segoe UI Symbol"/>
                <w:spacing w:val="-6"/>
                <w:sz w:val="24"/>
              </w:rPr>
            </w:pPr>
            <w:r>
              <w:rPr>
                <w:rFonts w:hint="eastAsia" w:ascii="宋体" w:hAnsi="宋体" w:cs="Segoe UI Symbol"/>
                <w:spacing w:val="-6"/>
                <w:sz w:val="24"/>
              </w:rPr>
              <w:t>2.未按时解密或在规定时间内解密不成功的。</w:t>
            </w:r>
          </w:p>
          <w:p w14:paraId="57AD1505">
            <w:pPr>
              <w:widowControl/>
              <w:spacing w:line="360" w:lineRule="auto"/>
              <w:jc w:val="left"/>
              <w:rPr>
                <w:rFonts w:ascii="宋体" w:hAnsi="宋体" w:cs="Segoe UI Symbol"/>
                <w:spacing w:val="-6"/>
                <w:sz w:val="24"/>
              </w:rPr>
            </w:pPr>
            <w:r>
              <w:rPr>
                <w:rFonts w:hint="eastAsia" w:ascii="宋体" w:hAnsi="宋体" w:cs="Segoe UI Symbol"/>
                <w:spacing w:val="-6"/>
                <w:sz w:val="24"/>
              </w:rPr>
              <w:t>□非电子交易（线下）：</w:t>
            </w:r>
          </w:p>
          <w:p w14:paraId="0AEDF5ED">
            <w:pPr>
              <w:widowControl/>
              <w:spacing w:line="360" w:lineRule="auto"/>
              <w:jc w:val="left"/>
              <w:rPr>
                <w:rFonts w:hint="eastAsia" w:ascii="宋体" w:hAnsi="宋体" w:cs="宋体"/>
                <w:sz w:val="24"/>
              </w:rPr>
            </w:pPr>
            <w:r>
              <w:rPr>
                <w:rFonts w:hint="eastAsia" w:ascii="宋体" w:hAnsi="宋体" w:cs="宋体"/>
                <w:color w:val="000000"/>
                <w:sz w:val="24"/>
              </w:rPr>
              <w:t>1.逾期送达的、未送达指定地点的；</w:t>
            </w:r>
          </w:p>
          <w:p w14:paraId="3DD07421">
            <w:pPr>
              <w:rPr>
                <w:rFonts w:hint="eastAsia" w:cs="宋体"/>
              </w:rPr>
            </w:pPr>
            <w:r>
              <w:rPr>
                <w:rFonts w:hint="eastAsia" w:ascii="宋体" w:hAnsi="宋体" w:cs="宋体"/>
                <w:color w:val="000000"/>
                <w:sz w:val="24"/>
              </w:rPr>
              <w:t>2.未按照招标文件要求密封的。</w:t>
            </w:r>
          </w:p>
        </w:tc>
      </w:tr>
      <w:tr w14:paraId="7CB3453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E2CD8E9">
            <w:pPr>
              <w:pStyle w:val="122"/>
              <w:kinsoku w:val="0"/>
              <w:overflowPunct w:val="0"/>
              <w:spacing w:line="360" w:lineRule="auto"/>
              <w:ind w:left="158"/>
              <w:jc w:val="center"/>
              <w:rPr>
                <w:rFonts w:hint="eastAsia" w:ascii="宋体" w:hAnsi="宋体" w:cs="宋体"/>
                <w:kern w:val="2"/>
              </w:rPr>
            </w:pPr>
            <w:r>
              <w:rPr>
                <w:rFonts w:hint="eastAsia" w:ascii="宋体" w:hAnsi="宋体" w:cs="宋体"/>
                <w:kern w:val="2"/>
              </w:rPr>
              <w:t>4.1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C344D3E">
            <w:pPr>
              <w:pStyle w:val="122"/>
              <w:kinsoku w:val="0"/>
              <w:overflowPunct w:val="0"/>
              <w:spacing w:line="360" w:lineRule="auto"/>
              <w:jc w:val="center"/>
              <w:rPr>
                <w:rFonts w:hint="eastAsia" w:ascii="宋体" w:hAnsi="宋体" w:cs="宋体"/>
                <w:kern w:val="2"/>
              </w:rPr>
            </w:pPr>
            <w:r>
              <w:rPr>
                <w:rFonts w:hint="eastAsia" w:ascii="宋体" w:hAnsi="宋体" w:cs="宋体"/>
                <w:kern w:val="2"/>
              </w:rPr>
              <w:t>开标时间和地点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E1B3AC0">
            <w:pPr>
              <w:pStyle w:val="122"/>
              <w:kinsoku w:val="0"/>
              <w:overflowPunct w:val="0"/>
              <w:spacing w:line="360" w:lineRule="auto"/>
              <w:ind w:firstLine="240" w:firstLineChars="100"/>
              <w:rPr>
                <w:rFonts w:hint="eastAsia" w:ascii="宋体" w:hAnsi="宋体" w:cs="宋体"/>
                <w:kern w:val="2"/>
                <w:u w:val="single"/>
              </w:rPr>
            </w:pPr>
            <w:r>
              <w:rPr>
                <w:rFonts w:hint="eastAsia" w:ascii="宋体" w:hAnsi="宋体" w:cs="宋体"/>
                <w:kern w:val="2"/>
              </w:rPr>
              <w:t>详见招标公告</w:t>
            </w:r>
            <w:r>
              <w:rPr>
                <w:rFonts w:hint="eastAsia" w:ascii="宋体" w:hAnsi="宋体" w:cs="Segoe UI Symbol"/>
                <w:spacing w:val="-6"/>
              </w:rPr>
              <w:t>。</w:t>
            </w:r>
          </w:p>
        </w:tc>
      </w:tr>
      <w:tr w14:paraId="66A72B6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D57B47E">
            <w:pPr>
              <w:pStyle w:val="122"/>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44047C3">
            <w:pPr>
              <w:pStyle w:val="122"/>
              <w:kinsoku w:val="0"/>
              <w:overflowPunct w:val="0"/>
              <w:spacing w:before="108" w:line="360" w:lineRule="auto"/>
              <w:ind w:right="1"/>
              <w:jc w:val="center"/>
              <w:rPr>
                <w:rFonts w:hint="eastAsia" w:ascii="宋体" w:hAnsi="宋体" w:cs="宋体"/>
                <w:kern w:val="2"/>
              </w:rPr>
            </w:pPr>
            <w:r>
              <w:rPr>
                <w:rFonts w:hint="eastAsia" w:ascii="宋体" w:hAnsi="宋体" w:cs="宋体"/>
                <w:kern w:val="2"/>
              </w:rPr>
              <w:t>开标程序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F4F58C1">
            <w:pPr>
              <w:pStyle w:val="122"/>
              <w:kinsoku w:val="0"/>
              <w:overflowPunct w:val="0"/>
              <w:spacing w:line="360" w:lineRule="auto"/>
              <w:rPr>
                <w:rFonts w:ascii="宋体" w:hAnsi="宋体" w:cs="宋体"/>
                <w:color w:val="000000"/>
              </w:rPr>
            </w:pPr>
            <w:r>
              <w:rPr>
                <w:rFonts w:hint="eastAsia" w:ascii="宋体" w:hAnsi="宋体" w:cs="Segoe UI Symbol"/>
                <w:spacing w:val="-6"/>
                <w:kern w:val="2"/>
                <w:lang w:eastAsia="zh-CN"/>
              </w:rPr>
              <w:t>☑</w:t>
            </w:r>
            <w:r>
              <w:rPr>
                <w:rFonts w:hint="eastAsia" w:ascii="宋体" w:hAnsi="宋体" w:cs="宋体"/>
                <w:color w:val="000000"/>
              </w:rPr>
              <w:t>电子交易：</w:t>
            </w:r>
          </w:p>
          <w:p w14:paraId="51F1F7F5">
            <w:pPr>
              <w:pStyle w:val="122"/>
              <w:kinsoku w:val="0"/>
              <w:overflowPunct w:val="0"/>
              <w:spacing w:line="360" w:lineRule="auto"/>
              <w:rPr>
                <w:rFonts w:ascii="宋体" w:hAnsi="宋体" w:cs="宋体"/>
                <w:color w:val="000000"/>
              </w:rPr>
            </w:pPr>
            <w:r>
              <w:rPr>
                <w:rFonts w:hint="eastAsia" w:ascii="宋体" w:hAnsi="宋体" w:cs="宋体"/>
                <w:color w:val="000000"/>
              </w:rPr>
              <w:t>1.投标人在投标截止时间前将加密的投标文件上传至浙商银行数智采购平台。</w:t>
            </w:r>
          </w:p>
          <w:p w14:paraId="48174826">
            <w:pPr>
              <w:pStyle w:val="122"/>
              <w:kinsoku w:val="0"/>
              <w:overflowPunct w:val="0"/>
              <w:spacing w:line="360" w:lineRule="auto"/>
              <w:rPr>
                <w:rFonts w:hint="eastAsia" w:ascii="宋体" w:hAnsi="宋体" w:cs="宋体"/>
                <w:color w:val="000000"/>
              </w:rPr>
            </w:pPr>
            <w:r>
              <w:rPr>
                <w:rFonts w:hint="eastAsia" w:ascii="宋体" w:hAnsi="宋体" w:cs="宋体"/>
                <w:color w:val="000000"/>
              </w:rPr>
              <w:t>2.至开标时间，电子交易平台按开标时间自动提取所有投标文件。代理机构依托电子交易平台发起开始解密指令，投标人按照平台提示和招标文件的规定在半小时内完成在线解密。</w:t>
            </w:r>
          </w:p>
          <w:p w14:paraId="43BCAB8D">
            <w:pPr>
              <w:pStyle w:val="122"/>
              <w:kinsoku w:val="0"/>
              <w:overflowPunct w:val="0"/>
              <w:spacing w:line="360" w:lineRule="auto"/>
              <w:rPr>
                <w:rFonts w:hint="eastAsia" w:ascii="宋体" w:hAnsi="宋体" w:cs="宋体"/>
                <w:color w:val="000000"/>
              </w:rPr>
            </w:pPr>
            <w:r>
              <w:rPr>
                <w:rFonts w:hint="eastAsia" w:ascii="宋体" w:hAnsi="宋体" w:cs="宋体"/>
                <w:color w:val="000000"/>
              </w:rPr>
              <w:t>3.投标文件未按时解密，投标人提供了备份投标文件的，以备份投标文件作为依据，否则视为投标文件撤回。投标文件已按时解密的，备份投标文件自动失效。</w:t>
            </w:r>
          </w:p>
          <w:p w14:paraId="05B3A6EF">
            <w:pPr>
              <w:pStyle w:val="122"/>
              <w:kinsoku w:val="0"/>
              <w:overflowPunct w:val="0"/>
              <w:spacing w:line="360" w:lineRule="auto"/>
              <w:rPr>
                <w:rFonts w:ascii="宋体" w:hAnsi="宋体" w:cs="宋体"/>
                <w:color w:val="000000"/>
              </w:rPr>
            </w:pPr>
            <w:r>
              <w:rPr>
                <w:rFonts w:hint="eastAsia" w:ascii="宋体" w:hAnsi="宋体" w:cs="Segoe UI Symbol"/>
                <w:spacing w:val="-6"/>
                <w:kern w:val="2"/>
              </w:rPr>
              <w:t>□</w:t>
            </w:r>
            <w:r>
              <w:rPr>
                <w:rFonts w:hint="eastAsia" w:ascii="宋体" w:hAnsi="宋体" w:cs="宋体"/>
                <w:color w:val="000000"/>
              </w:rPr>
              <w:t>非电子交易（线下）：</w:t>
            </w:r>
          </w:p>
          <w:p w14:paraId="54F397AF">
            <w:pPr>
              <w:pStyle w:val="122"/>
              <w:kinsoku w:val="0"/>
              <w:overflowPunct w:val="0"/>
              <w:spacing w:line="360" w:lineRule="auto"/>
              <w:rPr>
                <w:rFonts w:hint="eastAsia" w:ascii="宋体" w:hAnsi="宋体" w:cs="宋体"/>
                <w:color w:val="000000"/>
              </w:rPr>
            </w:pPr>
            <w:r>
              <w:rPr>
                <w:rFonts w:hint="eastAsia" w:ascii="宋体" w:hAnsi="宋体" w:cs="宋体"/>
                <w:color w:val="000000"/>
              </w:rPr>
              <w:t>1.至开标时间，招标人（代理）宣布开始开标。</w:t>
            </w:r>
          </w:p>
          <w:p w14:paraId="08015F04">
            <w:pPr>
              <w:pStyle w:val="122"/>
              <w:kinsoku w:val="0"/>
              <w:overflowPunct w:val="0"/>
              <w:spacing w:line="360" w:lineRule="auto"/>
              <w:rPr>
                <w:rFonts w:hint="eastAsia" w:ascii="宋体" w:hAnsi="宋体" w:cs="宋体"/>
                <w:color w:val="000000"/>
              </w:rPr>
            </w:pPr>
            <w:r>
              <w:rPr>
                <w:rFonts w:hint="eastAsia" w:ascii="宋体" w:hAnsi="宋体" w:cs="宋体"/>
                <w:color w:val="000000"/>
              </w:rPr>
              <w:t>2.检查投标文件的密封情况，由投标人代表或者其推选的代表检查。</w:t>
            </w:r>
          </w:p>
          <w:p w14:paraId="67549E5B">
            <w:pPr>
              <w:pStyle w:val="122"/>
              <w:kinsoku w:val="0"/>
              <w:overflowPunct w:val="0"/>
              <w:spacing w:line="360" w:lineRule="auto"/>
              <w:rPr>
                <w:rFonts w:hint="eastAsia" w:ascii="宋体" w:hAnsi="宋体" w:cs="宋体"/>
                <w:color w:val="000000"/>
              </w:rPr>
            </w:pPr>
            <w:r>
              <w:rPr>
                <w:rFonts w:hint="eastAsia" w:ascii="宋体" w:hAnsi="宋体" w:cs="宋体"/>
                <w:color w:val="000000"/>
              </w:rPr>
              <w:t>3.招标人代表按照招标文件要求对投标人的</w:t>
            </w:r>
            <w:r>
              <w:rPr>
                <w:rFonts w:hint="eastAsia" w:ascii="宋体" w:hAnsi="宋体"/>
              </w:rPr>
              <w:t>“报价文件”、“资格文件”、“商务技术文件”</w:t>
            </w:r>
            <w:r>
              <w:rPr>
                <w:rFonts w:hint="eastAsia" w:ascii="宋体" w:hAnsi="宋体" w:cs="宋体"/>
                <w:color w:val="000000"/>
              </w:rPr>
              <w:t>进行拆封,并宣读投标文件份数；公布投标单位、投标报价及其他内容。</w:t>
            </w:r>
          </w:p>
        </w:tc>
      </w:tr>
      <w:tr w14:paraId="4A040A4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2739C20">
            <w:pPr>
              <w:pStyle w:val="122"/>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4658E79">
            <w:pPr>
              <w:pStyle w:val="122"/>
              <w:kinsoku w:val="0"/>
              <w:overflowPunct w:val="0"/>
              <w:spacing w:before="108" w:line="360" w:lineRule="auto"/>
              <w:ind w:right="1"/>
              <w:jc w:val="center"/>
              <w:rPr>
                <w:rFonts w:hint="eastAsia" w:ascii="宋体" w:hAnsi="宋体" w:cs="宋体"/>
                <w:kern w:val="2"/>
              </w:rPr>
            </w:pPr>
            <w:r>
              <w:rPr>
                <w:rFonts w:hint="eastAsia" w:ascii="宋体" w:hAnsi="宋体" w:cs="宋体"/>
                <w:kern w:val="2"/>
              </w:rPr>
              <w:t>特殊情况处置</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BC2802B">
            <w:pPr>
              <w:spacing w:line="360" w:lineRule="auto"/>
              <w:jc w:val="left"/>
              <w:rPr>
                <w:rFonts w:hint="eastAsia" w:ascii="宋体" w:hAnsi="宋体" w:cs="宋体"/>
                <w:sz w:val="24"/>
              </w:rPr>
            </w:pPr>
            <w:r>
              <w:rPr>
                <w:rFonts w:hint="eastAsia" w:ascii="宋体" w:hAnsi="宋体" w:cs="宋体"/>
                <w:sz w:val="24"/>
              </w:rPr>
              <w:t>因网络、系统、电力等不可抗力因素延期开标的，需更新制作投标文件并按招标文件要求重新递交。</w:t>
            </w:r>
          </w:p>
        </w:tc>
      </w:tr>
      <w:tr w14:paraId="7F3C50C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E73D044">
            <w:pPr>
              <w:pStyle w:val="122"/>
              <w:kinsoku w:val="0"/>
              <w:overflowPunct w:val="0"/>
              <w:spacing w:before="138" w:line="360" w:lineRule="auto"/>
              <w:jc w:val="center"/>
              <w:rPr>
                <w:rFonts w:hint="eastAsia" w:ascii="宋体" w:hAnsi="宋体" w:cs="宋体"/>
                <w:kern w:val="2"/>
              </w:rPr>
            </w:pPr>
            <w:r>
              <w:rPr>
                <w:rFonts w:hint="eastAsia" w:ascii="宋体" w:hAnsi="宋体" w:cs="宋体"/>
                <w:kern w:val="2"/>
              </w:rPr>
              <w:t>5.1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7E23B01">
            <w:pPr>
              <w:pStyle w:val="122"/>
              <w:kinsoku w:val="0"/>
              <w:overflowPunct w:val="0"/>
              <w:spacing w:line="360" w:lineRule="auto"/>
              <w:jc w:val="center"/>
              <w:rPr>
                <w:rFonts w:hint="eastAsia" w:ascii="宋体" w:hAnsi="宋体" w:cs="宋体"/>
                <w:kern w:val="2"/>
              </w:rPr>
            </w:pPr>
            <w:r>
              <w:rPr>
                <w:rFonts w:hint="eastAsia" w:ascii="宋体" w:hAnsi="宋体" w:cs="宋体"/>
                <w:kern w:val="2"/>
              </w:rPr>
              <w:t>评标委员会的组建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89C81B5">
            <w:pPr>
              <w:pStyle w:val="122"/>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spacing w:val="-2"/>
                <w:kern w:val="2"/>
              </w:rPr>
              <w:t>评标委员会构成：成员为</w:t>
            </w:r>
            <w:r>
              <w:rPr>
                <w:rFonts w:hint="eastAsia" w:ascii="宋体" w:hAnsi="宋体" w:cs="宋体"/>
                <w:spacing w:val="-2"/>
                <w:kern w:val="2"/>
                <w:u w:val="single"/>
              </w:rPr>
              <w:t xml:space="preserve">  5 </w:t>
            </w:r>
            <w:r>
              <w:rPr>
                <w:rFonts w:hint="eastAsia" w:ascii="宋体" w:hAnsi="宋体" w:cs="宋体"/>
                <w:spacing w:val="-2"/>
                <w:kern w:val="2"/>
              </w:rPr>
              <w:t>人及以上单数</w:t>
            </w:r>
            <w:r>
              <w:rPr>
                <w:rFonts w:hint="eastAsia" w:ascii="宋体" w:hAnsi="宋体" w:cs="宋体"/>
                <w:spacing w:val="-3"/>
                <w:kern w:val="2"/>
              </w:rPr>
              <w:t>。</w:t>
            </w:r>
            <w:r>
              <w:rPr>
                <w:rFonts w:hint="eastAsia" w:ascii="宋体" w:hAnsi="宋体" w:cs="宋体"/>
                <w:kern w:val="2"/>
              </w:rPr>
              <w:t>（评标委员会开始评标前应推选1名专家为评标组长。）</w:t>
            </w:r>
          </w:p>
        </w:tc>
      </w:tr>
      <w:tr w14:paraId="4534C42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427769D">
            <w:pPr>
              <w:pStyle w:val="122"/>
              <w:kinsoku w:val="0"/>
              <w:overflowPunct w:val="0"/>
              <w:spacing w:line="360" w:lineRule="auto"/>
              <w:jc w:val="center"/>
              <w:rPr>
                <w:rFonts w:hint="eastAsia" w:ascii="宋体" w:hAnsi="宋体" w:cs="宋体"/>
                <w:kern w:val="2"/>
              </w:rPr>
            </w:pPr>
            <w:r>
              <w:rPr>
                <w:rFonts w:hint="eastAsia" w:ascii="宋体" w:hAnsi="宋体" w:cs="宋体"/>
                <w:kern w:val="2"/>
              </w:rPr>
              <w:t>5.2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32F4702">
            <w:pPr>
              <w:pStyle w:val="122"/>
              <w:kinsoku w:val="0"/>
              <w:overflowPunct w:val="0"/>
              <w:spacing w:line="360" w:lineRule="auto"/>
              <w:jc w:val="center"/>
              <w:rPr>
                <w:rFonts w:hint="eastAsia" w:ascii="宋体" w:hAnsi="宋体" w:cs="宋体"/>
                <w:kern w:val="2"/>
              </w:rPr>
            </w:pPr>
            <w:r>
              <w:rPr>
                <w:rFonts w:hint="eastAsia" w:ascii="宋体" w:hAnsi="宋体" w:cs="宋体"/>
                <w:kern w:val="2"/>
              </w:rPr>
              <w:t>评标办法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5F2982B">
            <w:pPr>
              <w:pStyle w:val="122"/>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rPr>
              <w:t>□经评审的最低价法</w:t>
            </w:r>
            <w:r>
              <w:rPr>
                <w:rFonts w:hint="eastAsia" w:ascii="宋体" w:hAnsi="宋体" w:cs="宋体"/>
                <w:kern w:val="2"/>
              </w:rPr>
              <w:t>；</w:t>
            </w:r>
          </w:p>
          <w:p w14:paraId="583F714B">
            <w:pPr>
              <w:pStyle w:val="122"/>
              <w:tabs>
                <w:tab w:val="left" w:pos="2309"/>
                <w:tab w:val="left" w:pos="2729"/>
                <w:tab w:val="left" w:pos="3826"/>
              </w:tabs>
              <w:kinsoku w:val="0"/>
              <w:overflowPunct w:val="0"/>
              <w:spacing w:before="3" w:line="360" w:lineRule="auto"/>
              <w:ind w:right="-3"/>
              <w:rPr>
                <w:rFonts w:hint="eastAsia" w:ascii="宋体" w:hAnsi="宋体" w:cs="宋体"/>
                <w:b/>
                <w:bCs/>
                <w:kern w:val="2"/>
                <w:u w:val="single"/>
              </w:rPr>
            </w:pPr>
            <w:r>
              <w:rPr>
                <w:rFonts w:hint="eastAsia" w:ascii="宋体" w:hAnsi="宋体" w:cs="宋体"/>
                <w:lang w:eastAsia="zh-CN"/>
              </w:rPr>
              <w:t>☑</w:t>
            </w:r>
            <w:r>
              <w:rPr>
                <w:rFonts w:hint="eastAsia" w:ascii="宋体" w:hAnsi="宋体" w:cs="宋体"/>
                <w:kern w:val="2"/>
              </w:rPr>
              <w:t>综合评估法。</w:t>
            </w:r>
          </w:p>
        </w:tc>
      </w:tr>
      <w:tr w14:paraId="19F5C12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9DFD4B8">
            <w:pPr>
              <w:pStyle w:val="122"/>
              <w:wordWrap w:val="0"/>
              <w:jc w:val="center"/>
              <w:rPr>
                <w:rFonts w:hint="eastAsia" w:ascii="宋体" w:hAnsi="宋体" w:cs="宋体"/>
              </w:rPr>
            </w:pPr>
            <w:r>
              <w:rPr>
                <w:rFonts w:hint="eastAsia" w:ascii="宋体" w:hAnsi="宋体" w:cs="宋体"/>
              </w:rPr>
              <w:t>5.3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8731161">
            <w:pPr>
              <w:pStyle w:val="122"/>
              <w:wordWrap w:val="0"/>
              <w:jc w:val="center"/>
              <w:rPr>
                <w:rFonts w:hint="eastAsia" w:ascii="宋体" w:hAnsi="宋体" w:cs="宋体"/>
              </w:rPr>
            </w:pPr>
            <w:r>
              <w:rPr>
                <w:rFonts w:hint="eastAsia" w:ascii="宋体" w:hAnsi="宋体" w:cs="宋体"/>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1F9E608">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u w:val="single"/>
              </w:rPr>
              <w:t xml:space="preserve">  </w:t>
            </w:r>
            <w:r>
              <w:rPr>
                <w:rFonts w:hint="eastAsia" w:ascii="宋体" w:hAnsi="宋体" w:cs="宋体"/>
                <w:sz w:val="24"/>
                <w:u w:val="single"/>
                <w:lang w:val="en-US" w:eastAsia="zh-CN"/>
              </w:rPr>
              <w:t>1</w:t>
            </w:r>
            <w:r>
              <w:rPr>
                <w:rFonts w:hint="eastAsia" w:ascii="宋体" w:hAnsi="宋体" w:cs="宋体"/>
                <w:sz w:val="24"/>
                <w:u w:val="single"/>
              </w:rPr>
              <w:t xml:space="preserve">  </w:t>
            </w:r>
            <w:r>
              <w:rPr>
                <w:rFonts w:hint="eastAsia" w:ascii="宋体" w:hAnsi="宋体" w:cs="宋体"/>
                <w:sz w:val="24"/>
              </w:rPr>
              <w:t>个。（1～3个）</w:t>
            </w:r>
          </w:p>
          <w:p w14:paraId="29A8026A">
            <w:pPr>
              <w:jc w:val="left"/>
              <w:rPr>
                <w:rFonts w:ascii="宋体" w:hAnsi="宋体" w:cs="宋体"/>
                <w:sz w:val="24"/>
              </w:rPr>
            </w:pPr>
            <w:r>
              <w:rPr>
                <w:rFonts w:hint="eastAsia" w:ascii="宋体" w:hAnsi="宋体" w:cs="宋体"/>
                <w:sz w:val="24"/>
              </w:rPr>
              <w:t>□如为选型入围项目，确定入围规则：</w:t>
            </w:r>
          </w:p>
          <w:p w14:paraId="2630DE6E">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p w14:paraId="4845BADA">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tc>
      </w:tr>
      <w:tr w14:paraId="5F798B6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046EA37">
            <w:pPr>
              <w:pStyle w:val="122"/>
              <w:wordWrap w:val="0"/>
              <w:jc w:val="center"/>
              <w:rPr>
                <w:rFonts w:hint="eastAsia" w:ascii="宋体" w:hAnsi="宋体" w:cs="宋体"/>
              </w:rPr>
            </w:pPr>
            <w:r>
              <w:rPr>
                <w:rFonts w:hint="eastAsia" w:ascii="宋体" w:hAnsi="宋体" w:cs="宋体"/>
              </w:rPr>
              <w:t>5.4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54C2F0D">
            <w:pPr>
              <w:pStyle w:val="122"/>
              <w:wordWrap w:val="0"/>
              <w:jc w:val="center"/>
              <w:rPr>
                <w:rFonts w:hint="eastAsia" w:ascii="宋体" w:hAnsi="宋体" w:cs="宋体"/>
              </w:rPr>
            </w:pPr>
            <w:r>
              <w:rPr>
                <w:rFonts w:hint="eastAsia" w:ascii="宋体" w:hAnsi="宋体" w:cs="宋体"/>
              </w:rPr>
              <w:t>定标规则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74D89F7">
            <w:pPr>
              <w:pStyle w:val="137"/>
              <w:wordWrap w:val="0"/>
              <w:spacing w:line="300" w:lineRule="auto"/>
              <w:ind w:left="74" w:right="84"/>
              <w:rPr>
                <w:rFonts w:hint="eastAsia"/>
                <w:sz w:val="24"/>
                <w:szCs w:val="24"/>
                <w:lang w:eastAsia="zh-CN"/>
              </w:rPr>
            </w:pPr>
            <w:r>
              <w:rPr>
                <w:rFonts w:hint="eastAsia"/>
                <w:sz w:val="24"/>
                <w:szCs w:val="24"/>
                <w:lang w:eastAsia="zh-CN"/>
              </w:rPr>
              <w:t>☑授权评标委员会确定中标人。</w:t>
            </w:r>
          </w:p>
          <w:p w14:paraId="242D728E">
            <w:pPr>
              <w:pStyle w:val="137"/>
              <w:wordWrap w:val="0"/>
              <w:spacing w:line="300" w:lineRule="auto"/>
              <w:ind w:left="74" w:right="84"/>
              <w:rPr>
                <w:sz w:val="24"/>
                <w:szCs w:val="24"/>
                <w:lang w:eastAsia="zh-CN"/>
              </w:rPr>
            </w:pPr>
            <w:r>
              <w:rPr>
                <w:rFonts w:hint="eastAsia"/>
                <w:sz w:val="24"/>
                <w:szCs w:val="24"/>
                <w:lang w:eastAsia="zh-CN"/>
              </w:rPr>
              <w:t>□根据评标委员会推荐，由招标人确定中标人。</w:t>
            </w:r>
          </w:p>
          <w:p w14:paraId="0C1F1C87">
            <w:pPr>
              <w:pStyle w:val="137"/>
              <w:wordWrap w:val="0"/>
              <w:spacing w:line="300" w:lineRule="auto"/>
              <w:ind w:left="74" w:right="84"/>
              <w:rPr>
                <w:rFonts w:hint="eastAsia"/>
              </w:rPr>
            </w:pPr>
            <w:bookmarkStart w:id="5" w:name="_Hlk184977685"/>
            <w:r>
              <w:rPr>
                <w:rFonts w:hint="eastAsia"/>
                <w:sz w:val="24"/>
                <w:szCs w:val="24"/>
                <w:lang w:eastAsia="zh-CN"/>
              </w:rPr>
              <w:t>□</w:t>
            </w:r>
            <w:bookmarkEnd w:id="5"/>
            <w:r>
              <w:rPr>
                <w:rFonts w:hint="eastAsia"/>
                <w:sz w:val="24"/>
                <w:szCs w:val="24"/>
                <w:lang w:eastAsia="zh-CN"/>
              </w:rPr>
              <w:t>其他：</w:t>
            </w:r>
            <w:r>
              <w:rPr>
                <w:rFonts w:hint="eastAsia"/>
                <w:sz w:val="24"/>
                <w:szCs w:val="24"/>
                <w:u w:val="single"/>
                <w:lang w:eastAsia="zh-CN"/>
              </w:rPr>
              <w:t xml:space="preserve">              </w:t>
            </w:r>
            <w:r>
              <w:rPr>
                <w:rFonts w:hint="eastAsia"/>
                <w:sz w:val="24"/>
                <w:szCs w:val="24"/>
                <w:lang w:eastAsia="zh-CN"/>
              </w:rPr>
              <w:t>。</w:t>
            </w:r>
          </w:p>
        </w:tc>
      </w:tr>
      <w:tr w14:paraId="6AFD768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DD9915A">
            <w:pPr>
              <w:pStyle w:val="122"/>
              <w:wordWrap w:val="0"/>
              <w:jc w:val="center"/>
              <w:rPr>
                <w:rFonts w:hint="eastAsia" w:ascii="宋体" w:hAnsi="宋体" w:cs="宋体"/>
              </w:rPr>
            </w:pPr>
            <w:r>
              <w:rPr>
                <w:rFonts w:hint="eastAsia" w:ascii="宋体" w:hAnsi="宋体" w:cs="宋体"/>
                <w:kern w:val="2"/>
              </w:rPr>
              <w:t>5.5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1EF9E74">
            <w:pPr>
              <w:pStyle w:val="122"/>
              <w:wordWrap w:val="0"/>
              <w:jc w:val="center"/>
              <w:rPr>
                <w:rFonts w:hint="eastAsia" w:ascii="宋体" w:hAnsi="宋体" w:cs="宋体"/>
              </w:rPr>
            </w:pPr>
            <w:r>
              <w:rPr>
                <w:rFonts w:hint="eastAsia" w:ascii="宋体" w:hAnsi="宋体" w:cs="宋体"/>
              </w:rPr>
              <w:t>定标前核查</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4FCE2CD">
            <w:pPr>
              <w:ind w:firstLine="240" w:firstLineChars="100"/>
              <w:jc w:val="left"/>
              <w:rPr>
                <w:rFonts w:ascii="宋体" w:hAnsi="宋体" w:cs="宋体"/>
                <w:sz w:val="24"/>
              </w:rPr>
            </w:pPr>
            <w:r>
              <w:rPr>
                <w:rFonts w:hint="eastAsia" w:ascii="宋体" w:hAnsi="宋体" w:cs="宋体"/>
                <w:sz w:val="24"/>
              </w:rPr>
              <w:t>招标人在最终确定中标人前，将组织核查。</w:t>
            </w:r>
          </w:p>
          <w:p w14:paraId="08B9703E">
            <w:pPr>
              <w:ind w:firstLine="240" w:firstLineChars="100"/>
              <w:jc w:val="left"/>
              <w:rPr>
                <w:rFonts w:hint="eastAsia" w:ascii="宋体" w:hAnsi="宋体" w:cs="宋体"/>
                <w:sz w:val="24"/>
              </w:rPr>
            </w:pPr>
            <w:r>
              <w:rPr>
                <w:rFonts w:hint="eastAsia" w:ascii="宋体" w:hAnsi="宋体" w:cs="宋体"/>
                <w:sz w:val="24"/>
              </w:rPr>
              <w:t>核查内容包括：</w:t>
            </w:r>
          </w:p>
          <w:p w14:paraId="687676AA">
            <w:pPr>
              <w:ind w:firstLine="240" w:firstLineChars="100"/>
              <w:jc w:val="left"/>
              <w:rPr>
                <w:rFonts w:hint="eastAsia" w:ascii="宋体" w:hAnsi="宋体" w:cs="宋体"/>
                <w:sz w:val="24"/>
              </w:rPr>
            </w:pPr>
            <w:r>
              <w:rPr>
                <w:rFonts w:hint="eastAsia" w:ascii="宋体" w:hAnsi="宋体" w:cs="宋体"/>
                <w:sz w:val="24"/>
              </w:rPr>
              <w:t>1.评委会评审工作错误的情形：1）是否有价格计算错误，2）评分计算错误，3）客观分不一致或错误，4）资格审查错误，5）符合性审查错误；</w:t>
            </w:r>
          </w:p>
          <w:p w14:paraId="6268A1E5">
            <w:pPr>
              <w:ind w:firstLine="240" w:firstLineChars="100"/>
              <w:jc w:val="left"/>
              <w:rPr>
                <w:rFonts w:hint="eastAsia" w:ascii="宋体" w:hAnsi="宋体" w:cs="宋体"/>
                <w:sz w:val="24"/>
              </w:rPr>
            </w:pPr>
            <w:r>
              <w:rPr>
                <w:rFonts w:hint="eastAsia" w:ascii="宋体" w:hAnsi="宋体" w:cs="宋体"/>
                <w:sz w:val="24"/>
              </w:rPr>
              <w:t>2.评委会确定的中标人或推荐的中标候选人和其拟定的项目负责人存在取消中标资格的情形：1）投标文件中提供虚假材料的，2）存在围标串标的情形或本招标文件规定视同围标串标的情形的。</w:t>
            </w:r>
          </w:p>
          <w:p w14:paraId="3B7D9E44">
            <w:pPr>
              <w:pStyle w:val="137"/>
              <w:wordWrap w:val="0"/>
              <w:spacing w:line="300" w:lineRule="auto"/>
              <w:ind w:left="74" w:right="84"/>
              <w:rPr>
                <w:rFonts w:hint="eastAsia"/>
                <w:sz w:val="24"/>
                <w:szCs w:val="24"/>
                <w:lang w:eastAsia="zh-CN"/>
              </w:rPr>
            </w:pPr>
            <w:r>
              <w:rPr>
                <w:rFonts w:hint="eastAsia"/>
                <w:sz w:val="24"/>
                <w:szCs w:val="24"/>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50A6CC0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48114E5">
            <w:pPr>
              <w:pStyle w:val="122"/>
              <w:kinsoku w:val="0"/>
              <w:overflowPunct w:val="0"/>
              <w:spacing w:before="148" w:line="360" w:lineRule="auto"/>
              <w:ind w:left="2"/>
              <w:jc w:val="center"/>
              <w:rPr>
                <w:rFonts w:hint="eastAsia" w:ascii="宋体" w:hAnsi="宋体" w:cs="宋体"/>
                <w:kern w:val="2"/>
              </w:rPr>
            </w:pPr>
            <w:bookmarkStart w:id="6" w:name="_Hlk204711079"/>
            <w:r>
              <w:rPr>
                <w:rFonts w:hint="eastAsia" w:ascii="宋体" w:hAnsi="宋体" w:cs="宋体"/>
                <w:kern w:val="2"/>
              </w:rPr>
              <w:t>5.6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5F7A55C">
            <w:pPr>
              <w:pStyle w:val="122"/>
              <w:kinsoku w:val="0"/>
              <w:overflowPunct w:val="0"/>
              <w:spacing w:line="360" w:lineRule="auto"/>
              <w:jc w:val="center"/>
              <w:rPr>
                <w:rFonts w:hint="eastAsia" w:ascii="宋体" w:hAnsi="宋体" w:cs="宋体"/>
                <w:kern w:val="2"/>
              </w:rPr>
            </w:pPr>
            <w:r>
              <w:rPr>
                <w:rFonts w:hint="eastAsia" w:ascii="宋体" w:hAnsi="宋体" w:cs="宋体"/>
                <w:kern w:val="2"/>
              </w:rPr>
              <w:t>中标候选人公示媒介及期限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128D0B4">
            <w:pPr>
              <w:jc w:val="left"/>
              <w:rPr>
                <w:rFonts w:ascii="宋体" w:hAnsi="宋体" w:cs="宋体"/>
                <w:sz w:val="24"/>
              </w:rPr>
            </w:pPr>
            <w:r>
              <w:rPr>
                <w:rFonts w:hint="eastAsia" w:ascii="宋体" w:hAnsi="宋体" w:cs="宋体"/>
                <w:sz w:val="24"/>
              </w:rPr>
              <w:t>公示媒介：公告媒体：金采网（www.cfcpn.com）、浙江政府采购网（</w:t>
            </w:r>
            <w:r>
              <w:rPr>
                <w:rFonts w:hint="eastAsia" w:ascii="宋体" w:hAnsi="宋体" w:cs="宋体"/>
                <w:sz w:val="24"/>
              </w:rPr>
              <w:fldChar w:fldCharType="begin"/>
            </w:r>
            <w:r>
              <w:rPr>
                <w:rFonts w:hint="eastAsia" w:ascii="宋体" w:hAnsi="宋体" w:cs="宋体"/>
                <w:sz w:val="24"/>
              </w:rPr>
              <w:instrText xml:space="preserve">HYPERLINK "http://www.zjzfcg.gov.cn/"</w:instrText>
            </w:r>
            <w:r>
              <w:rPr>
                <w:rFonts w:hint="eastAsia" w:ascii="宋体" w:hAnsi="宋体" w:cs="宋体"/>
                <w:sz w:val="24"/>
              </w:rPr>
              <w:fldChar w:fldCharType="separate"/>
            </w:r>
            <w:r>
              <w:rPr>
                <w:rFonts w:hint="eastAsia" w:ascii="宋体" w:hAnsi="宋体"/>
                <w:sz w:val="24"/>
              </w:rPr>
              <w:t>http://zfcg.czt.zj.gov.cn</w:t>
            </w:r>
            <w:r>
              <w:rPr>
                <w:rFonts w:hint="eastAsia" w:ascii="宋体" w:hAnsi="宋体" w:cs="宋体"/>
                <w:sz w:val="24"/>
              </w:rPr>
              <w:fldChar w:fldCharType="end"/>
            </w:r>
            <w:r>
              <w:rPr>
                <w:rFonts w:hint="eastAsia" w:ascii="宋体" w:hAnsi="宋体" w:cs="宋体"/>
                <w:sz w:val="24"/>
              </w:rPr>
              <w:t>）、浙商银行数智采购平台（https://ccgp.szcgpt.czbank.com）发布。</w:t>
            </w:r>
          </w:p>
          <w:p w14:paraId="44DEB93E">
            <w:pPr>
              <w:jc w:val="left"/>
              <w:rPr>
                <w:rFonts w:hint="eastAsia" w:ascii="宋体" w:hAnsi="宋体" w:cs="宋体"/>
                <w:sz w:val="24"/>
              </w:rPr>
            </w:pPr>
            <w:r>
              <w:rPr>
                <w:rFonts w:hint="eastAsia" w:ascii="宋体" w:hAnsi="宋体" w:cs="宋体"/>
                <w:sz w:val="24"/>
              </w:rPr>
              <w:t>因轻信其他组织、个人或媒体提供的信息而造成损失的，招标人、招标代理机构概不负责。</w:t>
            </w:r>
          </w:p>
          <w:p w14:paraId="352E9DA8">
            <w:pPr>
              <w:pStyle w:val="122"/>
              <w:tabs>
                <w:tab w:val="left" w:pos="2100"/>
              </w:tabs>
              <w:kinsoku w:val="0"/>
              <w:overflowPunct w:val="0"/>
              <w:spacing w:before="164" w:line="360" w:lineRule="auto"/>
              <w:rPr>
                <w:rFonts w:hint="eastAsia" w:ascii="宋体" w:hAnsi="宋体" w:cs="宋体"/>
                <w:kern w:val="2"/>
              </w:rPr>
            </w:pPr>
            <w:r>
              <w:rPr>
                <w:rFonts w:hint="eastAsia" w:ascii="宋体" w:hAnsi="宋体" w:cs="宋体"/>
                <w:kern w:val="2"/>
              </w:rPr>
              <w:t>公示期限：不少于3日。如遇国家法定休假日，应顺延至法定休假日后第一个工作日。</w:t>
            </w:r>
          </w:p>
        </w:tc>
      </w:tr>
      <w:bookmarkEnd w:id="6"/>
      <w:tr w14:paraId="79862BF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7A54E67">
            <w:pPr>
              <w:pStyle w:val="122"/>
              <w:kinsoku w:val="0"/>
              <w:overflowPunct w:val="0"/>
              <w:spacing w:before="148" w:line="360" w:lineRule="auto"/>
              <w:ind w:left="2"/>
              <w:jc w:val="center"/>
              <w:rPr>
                <w:rFonts w:hint="eastAsia" w:ascii="宋体" w:hAnsi="宋体" w:cs="宋体"/>
                <w:kern w:val="2"/>
              </w:rPr>
            </w:pPr>
            <w:r>
              <w:rPr>
                <w:rFonts w:hint="eastAsia" w:ascii="宋体" w:hAnsi="宋体" w:cs="宋体"/>
                <w:kern w:val="2"/>
              </w:rPr>
              <w:t>5.7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13633F9">
            <w:pPr>
              <w:pStyle w:val="122"/>
              <w:kinsoku w:val="0"/>
              <w:overflowPunct w:val="0"/>
              <w:spacing w:line="360" w:lineRule="auto"/>
              <w:jc w:val="center"/>
              <w:rPr>
                <w:rFonts w:hint="eastAsia" w:ascii="宋体" w:hAnsi="宋体" w:cs="宋体"/>
                <w:kern w:val="2"/>
              </w:rPr>
            </w:pPr>
            <w:r>
              <w:rPr>
                <w:rFonts w:hint="eastAsia" w:ascii="宋体" w:hAnsi="宋体" w:cs="宋体"/>
                <w:kern w:val="2"/>
              </w:rPr>
              <w:t>中标公告</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FECC735">
            <w:pPr>
              <w:jc w:val="left"/>
              <w:rPr>
                <w:rFonts w:ascii="宋体" w:hAnsi="宋体" w:cs="宋体"/>
                <w:sz w:val="24"/>
              </w:rPr>
            </w:pPr>
            <w:r>
              <w:rPr>
                <w:rFonts w:hint="eastAsia" w:ascii="宋体" w:hAnsi="宋体" w:cs="宋体"/>
                <w:sz w:val="24"/>
              </w:rPr>
              <w:t>公告媒体：金采网（www.cfcpn.com）、浙江政府采购网（</w:t>
            </w:r>
            <w:r>
              <w:rPr>
                <w:rFonts w:hint="eastAsia" w:ascii="宋体" w:hAnsi="宋体" w:cs="宋体"/>
                <w:sz w:val="24"/>
              </w:rPr>
              <w:fldChar w:fldCharType="begin"/>
            </w:r>
            <w:r>
              <w:rPr>
                <w:rFonts w:hint="eastAsia" w:ascii="宋体" w:hAnsi="宋体" w:cs="宋体"/>
                <w:sz w:val="24"/>
              </w:rPr>
              <w:instrText xml:space="preserve">HYPERLINK "http://www.zjzfcg.gov.cn/"</w:instrText>
            </w:r>
            <w:r>
              <w:rPr>
                <w:rFonts w:hint="eastAsia" w:ascii="宋体" w:hAnsi="宋体" w:cs="宋体"/>
                <w:sz w:val="24"/>
              </w:rPr>
              <w:fldChar w:fldCharType="separate"/>
            </w:r>
            <w:r>
              <w:rPr>
                <w:rFonts w:hint="eastAsia" w:ascii="宋体" w:hAnsi="宋体"/>
                <w:sz w:val="24"/>
              </w:rPr>
              <w:t>http://zfcg.czt.zj.gov.cn</w:t>
            </w:r>
            <w:r>
              <w:rPr>
                <w:rFonts w:hint="eastAsia" w:ascii="宋体" w:hAnsi="宋体" w:cs="宋体"/>
                <w:sz w:val="24"/>
              </w:rPr>
              <w:fldChar w:fldCharType="end"/>
            </w:r>
            <w:r>
              <w:rPr>
                <w:rFonts w:hint="eastAsia" w:ascii="宋体" w:hAnsi="宋体" w:cs="宋体"/>
                <w:sz w:val="24"/>
              </w:rPr>
              <w:t>）、浙商银行数智采购平台（https://ccgp.szcgpt.czbank.com）发布。</w:t>
            </w:r>
          </w:p>
          <w:p w14:paraId="3732C405">
            <w:pPr>
              <w:jc w:val="left"/>
              <w:rPr>
                <w:rFonts w:hint="eastAsia" w:ascii="宋体" w:hAnsi="宋体" w:cs="宋体"/>
                <w:sz w:val="24"/>
              </w:rPr>
            </w:pPr>
            <w:r>
              <w:rPr>
                <w:rFonts w:hint="eastAsia" w:ascii="宋体" w:hAnsi="宋体" w:cs="宋体"/>
                <w:sz w:val="24"/>
              </w:rPr>
              <w:t>因轻信其他组织、个人或媒体提供的信息而造成损失的，招标人、招标代理机构概不负责。</w:t>
            </w:r>
          </w:p>
          <w:p w14:paraId="19965540">
            <w:pPr>
              <w:spacing w:line="360" w:lineRule="auto"/>
              <w:jc w:val="left"/>
              <w:rPr>
                <w:rFonts w:hint="eastAsia" w:ascii="宋体" w:hAnsi="宋体" w:cs="宋体"/>
                <w:sz w:val="24"/>
              </w:rPr>
            </w:pPr>
            <w:r>
              <w:rPr>
                <w:rFonts w:hint="eastAsia" w:ascii="宋体" w:hAnsi="宋体" w:cs="宋体"/>
                <w:sz w:val="24"/>
              </w:rPr>
              <w:t>公告期限：</w:t>
            </w:r>
            <w:r>
              <w:rPr>
                <w:rFonts w:hint="eastAsia" w:ascii="宋体" w:hAnsi="宋体" w:cs="宋体"/>
                <w:color w:val="000000"/>
                <w:sz w:val="24"/>
              </w:rPr>
              <w:t>不少于3日。</w:t>
            </w:r>
            <w:r>
              <w:rPr>
                <w:rFonts w:hint="eastAsia" w:ascii="宋体" w:hAnsi="宋体" w:cs="宋体"/>
                <w:sz w:val="24"/>
              </w:rPr>
              <w:t>如遇国家法定休假日，应顺延至法定休假日后第一个工作日。</w:t>
            </w:r>
          </w:p>
        </w:tc>
      </w:tr>
      <w:tr w14:paraId="0391E28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28F4AF0">
            <w:pPr>
              <w:pStyle w:val="122"/>
              <w:kinsoku w:val="0"/>
              <w:overflowPunct w:val="0"/>
              <w:spacing w:before="148" w:line="360" w:lineRule="auto"/>
              <w:ind w:left="2"/>
              <w:jc w:val="center"/>
              <w:rPr>
                <w:rFonts w:hint="eastAsia" w:ascii="宋体" w:hAnsi="宋体" w:cs="宋体"/>
                <w:kern w:val="2"/>
              </w:rPr>
            </w:pPr>
            <w:r>
              <w:rPr>
                <w:rFonts w:hint="eastAsia" w:ascii="宋体" w:hAnsi="宋体" w:cs="宋体"/>
                <w:kern w:val="2"/>
              </w:rPr>
              <w:t>5.8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A8FD15B">
            <w:pPr>
              <w:pStyle w:val="122"/>
              <w:kinsoku w:val="0"/>
              <w:overflowPunct w:val="0"/>
              <w:spacing w:line="360" w:lineRule="auto"/>
              <w:jc w:val="center"/>
              <w:rPr>
                <w:rFonts w:hint="eastAsia" w:ascii="宋体" w:hAnsi="宋体" w:cs="宋体"/>
                <w:kern w:val="2"/>
              </w:rPr>
            </w:pPr>
            <w:r>
              <w:rPr>
                <w:rFonts w:hint="eastAsia" w:ascii="宋体" w:hAnsi="宋体" w:cs="宋体"/>
                <w:kern w:val="2"/>
              </w:rPr>
              <w:t>签订合同</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D1149F1">
            <w:pPr>
              <w:spacing w:line="360" w:lineRule="auto"/>
              <w:jc w:val="left"/>
              <w:rPr>
                <w:rFonts w:hint="eastAsia" w:ascii="宋体" w:hAnsi="宋体" w:cs="宋体"/>
                <w:sz w:val="24"/>
              </w:rPr>
            </w:pPr>
            <w:r>
              <w:rPr>
                <w:rFonts w:hint="eastAsia" w:ascii="宋体" w:hAnsi="宋体" w:cs="宋体"/>
                <w:sz w:val="24"/>
              </w:rPr>
              <w:t>中标通知书发出之日起30日内。</w:t>
            </w:r>
          </w:p>
        </w:tc>
      </w:tr>
      <w:tr w14:paraId="010A87C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6B28D8C">
            <w:pPr>
              <w:pStyle w:val="122"/>
              <w:kinsoku w:val="0"/>
              <w:overflowPunct w:val="0"/>
              <w:spacing w:line="360" w:lineRule="auto"/>
              <w:jc w:val="center"/>
              <w:rPr>
                <w:rFonts w:hint="eastAsia" w:ascii="宋体" w:hAnsi="宋体" w:eastAsia="宋体" w:cs="宋体"/>
                <w:kern w:val="2"/>
                <w:lang w:eastAsia="zh-CN"/>
              </w:rPr>
            </w:pPr>
            <w:r>
              <w:rPr>
                <w:rFonts w:hint="eastAsia" w:ascii="宋体" w:hAnsi="宋体" w:cs="宋体"/>
                <w:kern w:val="2"/>
                <w:lang w:val="en-US" w:eastAsia="zh-CN"/>
              </w:rPr>
              <w:t>6</w:t>
            </w:r>
            <w:r>
              <w:rPr>
                <w:rFonts w:hint="eastAsia" w:ascii="宋体" w:hAnsi="宋体" w:cs="宋体"/>
                <w:kern w:val="2"/>
              </w:rPr>
              <w:t>.</w:t>
            </w:r>
            <w:r>
              <w:rPr>
                <w:rFonts w:hint="eastAsia" w:ascii="宋体" w:hAnsi="宋体" w:cs="宋体"/>
                <w:kern w:val="2"/>
                <w:lang w:val="en-US" w:eastAsia="zh-CN"/>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DD8E336">
            <w:pPr>
              <w:pStyle w:val="122"/>
              <w:kinsoku w:val="0"/>
              <w:overflowPunct w:val="0"/>
              <w:spacing w:line="360" w:lineRule="auto"/>
              <w:ind w:right="1"/>
              <w:jc w:val="center"/>
              <w:rPr>
                <w:rFonts w:hint="eastAsia" w:ascii="宋体" w:hAnsi="宋体" w:cs="宋体"/>
                <w:kern w:val="2"/>
              </w:rPr>
            </w:pPr>
            <w:r>
              <w:rPr>
                <w:rFonts w:hint="eastAsia" w:ascii="宋体" w:hAnsi="宋体" w:cs="宋体"/>
                <w:kern w:val="2"/>
              </w:rPr>
              <w:t>重新招标其他情形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94E6B30">
            <w:pPr>
              <w:widowControl/>
              <w:spacing w:line="360" w:lineRule="auto"/>
              <w:jc w:val="left"/>
              <w:rPr>
                <w:rFonts w:hint="eastAsia" w:ascii="宋体" w:hAnsi="宋体" w:cs="宋体"/>
                <w:sz w:val="24"/>
              </w:rPr>
            </w:pPr>
            <w:r>
              <w:rPr>
                <w:rFonts w:hint="eastAsia" w:ascii="宋体" w:hAnsi="宋体" w:cs="宋体"/>
                <w:color w:val="000000"/>
                <w:sz w:val="24"/>
              </w:rPr>
              <w:t>1、有效投标人数量不足3家的；</w:t>
            </w:r>
          </w:p>
          <w:p w14:paraId="729904D0">
            <w:pPr>
              <w:widowControl/>
              <w:spacing w:line="360" w:lineRule="auto"/>
              <w:jc w:val="left"/>
              <w:rPr>
                <w:rFonts w:hint="eastAsia" w:ascii="宋体" w:hAnsi="宋体" w:cs="宋体"/>
                <w:sz w:val="24"/>
              </w:rPr>
            </w:pPr>
            <w:r>
              <w:rPr>
                <w:rFonts w:hint="eastAsia" w:ascii="宋体" w:hAnsi="宋体" w:cs="宋体"/>
                <w:color w:val="000000"/>
                <w:sz w:val="24"/>
              </w:rPr>
              <w:t>2、招标投标过程中，因项目发生变更，现有招标资格条件和项目规模不符的；</w:t>
            </w:r>
          </w:p>
          <w:p w14:paraId="26D58690">
            <w:pPr>
              <w:widowControl/>
              <w:spacing w:line="360" w:lineRule="auto"/>
              <w:jc w:val="left"/>
              <w:rPr>
                <w:rFonts w:hint="eastAsia" w:ascii="宋体" w:hAnsi="宋体" w:cs="宋体"/>
                <w:sz w:val="24"/>
              </w:rPr>
            </w:pPr>
            <w:r>
              <w:rPr>
                <w:rFonts w:hint="eastAsia" w:ascii="宋体" w:hAnsi="宋体" w:cs="宋体"/>
                <w:color w:val="000000"/>
                <w:sz w:val="24"/>
              </w:rPr>
              <w:t>3、中标候选人放弃中标、因不可抗力不履行合同、不按招标文件要求提交履约担保，或者被查实存在影响中标结果的违法行为等情形不符合中标条件的；</w:t>
            </w:r>
          </w:p>
          <w:p w14:paraId="1DC62269">
            <w:pPr>
              <w:spacing w:line="360" w:lineRule="auto"/>
              <w:jc w:val="left"/>
              <w:rPr>
                <w:rFonts w:hint="eastAsia" w:ascii="宋体" w:hAnsi="宋体" w:cs="宋体"/>
                <w:sz w:val="24"/>
              </w:rPr>
            </w:pPr>
            <w:r>
              <w:rPr>
                <w:rFonts w:hint="eastAsia" w:ascii="宋体" w:hAnsi="宋体" w:cs="宋体"/>
                <w:color w:val="000000"/>
                <w:sz w:val="24"/>
              </w:rPr>
              <w:t>4、法律法规规定的其他情形。</w:t>
            </w:r>
          </w:p>
        </w:tc>
      </w:tr>
      <w:tr w14:paraId="4E98379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6289D40">
            <w:pPr>
              <w:pStyle w:val="122"/>
              <w:kinsoku w:val="0"/>
              <w:overflowPunct w:val="0"/>
              <w:spacing w:before="145" w:line="360" w:lineRule="auto"/>
              <w:jc w:val="center"/>
              <w:rPr>
                <w:rFonts w:hint="eastAsia" w:ascii="宋体" w:hAnsi="宋体" w:eastAsia="宋体" w:cs="宋体"/>
                <w:kern w:val="2"/>
                <w:lang w:eastAsia="zh-CN"/>
              </w:rPr>
            </w:pPr>
            <w:r>
              <w:rPr>
                <w:rFonts w:hint="eastAsia" w:ascii="宋体" w:hAnsi="宋体" w:cs="宋体"/>
                <w:kern w:val="2"/>
                <w:lang w:val="en-US" w:eastAsia="zh-CN"/>
              </w:rPr>
              <w:t>6</w:t>
            </w:r>
            <w:r>
              <w:rPr>
                <w:rFonts w:hint="eastAsia" w:ascii="宋体" w:hAnsi="宋体" w:cs="宋体"/>
                <w:kern w:val="2"/>
              </w:rPr>
              <w:t>.</w:t>
            </w:r>
            <w:r>
              <w:rPr>
                <w:rFonts w:hint="eastAsia" w:ascii="宋体" w:hAnsi="宋体" w:cs="宋体"/>
                <w:kern w:val="2"/>
                <w:lang w:val="en-US" w:eastAsia="zh-CN"/>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4C82100">
            <w:pPr>
              <w:pStyle w:val="122"/>
              <w:kinsoku w:val="0"/>
              <w:overflowPunct w:val="0"/>
              <w:spacing w:line="360" w:lineRule="auto"/>
              <w:jc w:val="center"/>
              <w:rPr>
                <w:rFonts w:hint="eastAsia" w:ascii="宋体" w:hAnsi="宋体" w:cs="宋体"/>
                <w:kern w:val="2"/>
              </w:rPr>
            </w:pPr>
            <w:r>
              <w:rPr>
                <w:rFonts w:hint="eastAsia" w:ascii="宋体" w:hAnsi="宋体" w:cs="宋体"/>
                <w:kern w:val="2"/>
              </w:rPr>
              <w:t>需要补充的</w:t>
            </w:r>
          </w:p>
          <w:p w14:paraId="7ED6FD5E">
            <w:pPr>
              <w:pStyle w:val="122"/>
              <w:kinsoku w:val="0"/>
              <w:overflowPunct w:val="0"/>
              <w:spacing w:line="360" w:lineRule="auto"/>
              <w:jc w:val="center"/>
              <w:rPr>
                <w:rFonts w:hint="eastAsia" w:ascii="宋体" w:hAnsi="宋体" w:cs="宋体"/>
                <w:kern w:val="2"/>
              </w:rPr>
            </w:pPr>
            <w:r>
              <w:rPr>
                <w:rFonts w:hint="eastAsia" w:ascii="宋体" w:hAnsi="宋体" w:cs="宋体"/>
                <w:kern w:val="2"/>
              </w:rPr>
              <w:t>其他内容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A8E77B0">
            <w:pPr>
              <w:spacing w:line="360" w:lineRule="auto"/>
              <w:jc w:val="left"/>
              <w:rPr>
                <w:rFonts w:hint="eastAsia" w:ascii="宋体" w:hAnsi="宋体" w:cs="宋体"/>
                <w:sz w:val="24"/>
              </w:rPr>
            </w:pPr>
            <w:r>
              <w:rPr>
                <w:rFonts w:hint="eastAsia" w:ascii="宋体" w:hAnsi="宋体" w:cs="宋体"/>
                <w:sz w:val="24"/>
              </w:rPr>
              <w:t>招标人异议受理电话：</w:t>
            </w:r>
            <w:r>
              <w:rPr>
                <w:rFonts w:hint="eastAsia" w:ascii="宋体" w:hAnsi="宋体" w:cs="宋体"/>
                <w:sz w:val="24"/>
                <w:u w:val="single"/>
              </w:rPr>
              <w:t xml:space="preserve">      </w:t>
            </w:r>
            <w:r>
              <w:rPr>
                <w:rFonts w:hint="eastAsia" w:ascii="宋体" w:hAnsi="宋体" w:cs="宋体"/>
                <w:sz w:val="24"/>
                <w:u w:val="single"/>
                <w:lang w:val="en-US" w:eastAsia="zh-CN"/>
              </w:rPr>
              <w:t>0771-5729947</w:t>
            </w:r>
            <w:r>
              <w:rPr>
                <w:rFonts w:hint="eastAsia" w:ascii="宋体" w:hAnsi="宋体" w:cs="宋体"/>
                <w:sz w:val="24"/>
                <w:u w:val="single"/>
              </w:rPr>
              <w:t xml:space="preserve">  。</w:t>
            </w:r>
          </w:p>
          <w:p w14:paraId="6A1806F9">
            <w:pPr>
              <w:spacing w:line="360" w:lineRule="auto"/>
              <w:jc w:val="left"/>
              <w:rPr>
                <w:rFonts w:hint="eastAsia" w:ascii="宋体" w:hAnsi="宋体" w:cs="宋体"/>
                <w:sz w:val="24"/>
              </w:rPr>
            </w:pPr>
            <w:r>
              <w:rPr>
                <w:rFonts w:hint="eastAsia" w:ascii="宋体" w:hAnsi="宋体" w:cs="宋体"/>
                <w:sz w:val="24"/>
              </w:rPr>
              <w:t>投诉受理部门电话：</w:t>
            </w:r>
            <w:r>
              <w:rPr>
                <w:rFonts w:hint="eastAsia" w:ascii="宋体" w:hAnsi="宋体" w:cs="宋体"/>
                <w:sz w:val="24"/>
                <w:u w:val="single"/>
              </w:rPr>
              <w:t xml:space="preserve">     </w:t>
            </w:r>
            <w:r>
              <w:rPr>
                <w:rFonts w:hint="eastAsia" w:ascii="宋体" w:hAnsi="宋体" w:cs="宋体"/>
                <w:sz w:val="24"/>
                <w:u w:val="single"/>
                <w:lang w:val="en-US" w:eastAsia="zh-CN"/>
              </w:rPr>
              <w:t>0771-5729947</w:t>
            </w:r>
            <w:r>
              <w:rPr>
                <w:rFonts w:hint="eastAsia" w:ascii="宋体" w:hAnsi="宋体" w:cs="宋体"/>
                <w:sz w:val="24"/>
                <w:u w:val="single"/>
              </w:rPr>
              <w:t xml:space="preserve"> 。</w:t>
            </w:r>
          </w:p>
        </w:tc>
      </w:tr>
      <w:tr w14:paraId="29A92E3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5E2CFEA">
            <w:pPr>
              <w:pStyle w:val="122"/>
              <w:kinsoku w:val="0"/>
              <w:overflowPunct w:val="0"/>
              <w:spacing w:before="145"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w:t>
            </w:r>
            <w:r>
              <w:rPr>
                <w:rFonts w:hint="eastAsia" w:ascii="宋体" w:hAnsi="宋体" w:cs="宋体"/>
                <w:kern w:val="2"/>
                <w:lang w:val="en-US" w:eastAsia="zh-CN"/>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36F2F7D">
            <w:pPr>
              <w:pStyle w:val="122"/>
              <w:kinsoku w:val="0"/>
              <w:overflowPunct w:val="0"/>
              <w:spacing w:line="360" w:lineRule="auto"/>
              <w:jc w:val="center"/>
              <w:rPr>
                <w:rFonts w:hint="eastAsia" w:ascii="宋体" w:hAnsi="宋体" w:cs="宋体"/>
                <w:kern w:val="2"/>
              </w:rPr>
            </w:pPr>
            <w:r>
              <w:rPr>
                <w:rFonts w:hint="eastAsia" w:ascii="宋体" w:hAnsi="宋体" w:cs="宋体"/>
                <w:kern w:val="2"/>
              </w:rPr>
              <w:t>否决投标的</w:t>
            </w:r>
          </w:p>
          <w:p w14:paraId="2F5280D9">
            <w:pPr>
              <w:pStyle w:val="122"/>
              <w:kinsoku w:val="0"/>
              <w:overflowPunct w:val="0"/>
              <w:spacing w:line="360" w:lineRule="auto"/>
              <w:jc w:val="center"/>
              <w:rPr>
                <w:rFonts w:hint="eastAsia" w:ascii="宋体" w:hAnsi="宋体" w:cs="宋体"/>
                <w:kern w:val="2"/>
              </w:rPr>
            </w:pPr>
            <w:r>
              <w:rPr>
                <w:rFonts w:hint="eastAsia" w:ascii="宋体" w:hAnsi="宋体" w:cs="宋体"/>
                <w:kern w:val="2"/>
              </w:rPr>
              <w:t>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C68D1BE">
            <w:pPr>
              <w:spacing w:line="360" w:lineRule="auto"/>
              <w:jc w:val="left"/>
              <w:rPr>
                <w:rFonts w:ascii="宋体" w:hAnsi="宋体" w:cs="宋体"/>
                <w:sz w:val="24"/>
              </w:rPr>
            </w:pPr>
            <w:r>
              <w:rPr>
                <w:rFonts w:hint="eastAsia" w:ascii="宋体" w:hAnsi="宋体" w:cs="宋体"/>
                <w:sz w:val="24"/>
              </w:rPr>
              <w:t>投标文件存在以下情形之一的，由评标委员会审核并经过询标程序，其投标文件将被否决：</w:t>
            </w:r>
          </w:p>
          <w:p w14:paraId="23ABFD62">
            <w:pPr>
              <w:pStyle w:val="2"/>
              <w:jc w:val="left"/>
              <w:rPr>
                <w:rFonts w:hint="eastAsia" w:ascii="宋体" w:hAnsi="宋体" w:eastAsia="宋体" w:cs="宋体"/>
                <w:b w:val="0"/>
                <w:sz w:val="24"/>
              </w:rPr>
            </w:pPr>
            <w:r>
              <w:rPr>
                <w:rFonts w:hint="eastAsia" w:ascii="宋体" w:hAnsi="宋体" w:eastAsia="宋体" w:cs="宋体"/>
                <w:b w:val="0"/>
                <w:sz w:val="24"/>
              </w:rPr>
              <w:t>1有串通投标或弄虚作假或有其他违法行为的；</w:t>
            </w:r>
          </w:p>
          <w:p w14:paraId="6CD9A282">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2</w:t>
            </w:r>
            <w:r>
              <w:rPr>
                <w:rFonts w:hint="eastAsia" w:ascii="宋体" w:hAnsi="宋体" w:eastAsia="宋体" w:cs="宋体"/>
                <w:b w:val="0"/>
                <w:sz w:val="24"/>
              </w:rPr>
              <w:t xml:space="preserve"> 不按评标委员会要求澄清、说明或补正的；</w:t>
            </w:r>
          </w:p>
          <w:p w14:paraId="521DAA30">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3</w:t>
            </w:r>
            <w:r>
              <w:rPr>
                <w:rFonts w:hint="eastAsia" w:ascii="宋体" w:hAnsi="宋体" w:eastAsia="宋体" w:cs="宋体"/>
                <w:b w:val="0"/>
                <w:sz w:val="24"/>
              </w:rPr>
              <w:t xml:space="preserve"> 在资格评审、形式评审、响应性评审中，评标委员会认定投标人的投标文件不符合“评标办法前附表”中规定的任何一项评审标准的 </w:t>
            </w:r>
          </w:p>
          <w:p w14:paraId="123E0237">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 xml:space="preserve">4 </w:t>
            </w:r>
            <w:r>
              <w:rPr>
                <w:rFonts w:hint="eastAsia" w:ascii="宋体" w:hAnsi="宋体" w:eastAsia="宋体" w:cs="宋体"/>
                <w:b w:val="0"/>
                <w:sz w:val="24"/>
              </w:rPr>
              <w:t>投标文件中的投标函无投标人公章（有效签署）、投标人的法定代表人有效签章；或者投标人的法定代表人授权委托人没有经有效签章的合法、有效授权委托书原件的；</w:t>
            </w:r>
          </w:p>
          <w:p w14:paraId="3C7AC160">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5</w:t>
            </w:r>
            <w:r>
              <w:rPr>
                <w:rFonts w:hint="eastAsia" w:ascii="宋体" w:hAnsi="宋体" w:eastAsia="宋体" w:cs="宋体"/>
                <w:b w:val="0"/>
                <w:sz w:val="24"/>
              </w:rPr>
              <w:t>未按招标文件规定的格式填写，内容不全，未响应招标文件的实质性要求和条件的，经评标委员会评审未通过的；</w:t>
            </w:r>
          </w:p>
          <w:p w14:paraId="304FAA71">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6</w:t>
            </w:r>
            <w:r>
              <w:rPr>
                <w:rFonts w:hint="eastAsia" w:ascii="宋体" w:hAnsi="宋体" w:eastAsia="宋体" w:cs="宋体"/>
                <w:b w:val="0"/>
                <w:sz w:val="24"/>
              </w:rPr>
              <w:t>违反编制投标文件的相关规定，可能对评标工作产生实质性影响的；</w:t>
            </w:r>
          </w:p>
          <w:p w14:paraId="4077DC6D">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7</w:t>
            </w:r>
            <w:r>
              <w:rPr>
                <w:rFonts w:hint="eastAsia" w:ascii="宋体" w:hAnsi="宋体" w:eastAsia="宋体" w:cs="宋体"/>
                <w:b w:val="0"/>
                <w:sz w:val="24"/>
              </w:rPr>
              <w:t>与其他投标人串通投标，或者与招标人串通投标的；</w:t>
            </w:r>
          </w:p>
          <w:p w14:paraId="2308EFE8">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8</w:t>
            </w:r>
            <w:r>
              <w:rPr>
                <w:rFonts w:hint="eastAsia" w:ascii="宋体" w:hAnsi="宋体" w:eastAsia="宋体" w:cs="宋体"/>
                <w:b w:val="0"/>
                <w:sz w:val="24"/>
              </w:rPr>
              <w:t>以他人名义投标，或者以其他方式弄虚作假的；</w:t>
            </w:r>
          </w:p>
          <w:p w14:paraId="504D97B8">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9</w:t>
            </w:r>
            <w:r>
              <w:rPr>
                <w:rFonts w:hint="eastAsia" w:ascii="宋体" w:hAnsi="宋体" w:eastAsia="宋体" w:cs="宋体"/>
                <w:b w:val="0"/>
                <w:sz w:val="24"/>
              </w:rPr>
              <w:t>未按招标文件的要求提交投标保证金的；</w:t>
            </w:r>
          </w:p>
          <w:p w14:paraId="35734387">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10</w:t>
            </w:r>
            <w:r>
              <w:rPr>
                <w:rFonts w:hint="eastAsia" w:ascii="宋体" w:hAnsi="宋体" w:eastAsia="宋体" w:cs="宋体"/>
                <w:b w:val="0"/>
                <w:sz w:val="24"/>
              </w:rPr>
              <w:t>在投标过程中有商业贿赂行为的；</w:t>
            </w:r>
          </w:p>
          <w:p w14:paraId="48F7D492">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11</w:t>
            </w:r>
            <w:r>
              <w:rPr>
                <w:rFonts w:hint="eastAsia" w:ascii="宋体" w:hAnsi="宋体" w:eastAsia="宋体" w:cs="宋体"/>
                <w:b w:val="0"/>
                <w:sz w:val="24"/>
              </w:rPr>
              <w:t>其他违反招标文件规定实质性条款要求的。</w:t>
            </w:r>
          </w:p>
          <w:p w14:paraId="1AFC786A">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12</w:t>
            </w:r>
            <w:r>
              <w:rPr>
                <w:rFonts w:hint="eastAsia" w:ascii="宋体" w:hAnsi="宋体" w:eastAsia="宋体" w:cs="宋体"/>
                <w:b w:val="0"/>
                <w:sz w:val="24"/>
              </w:rPr>
              <w:t xml:space="preserve"> 投标文件实质上没有响应招标文件的要求的；</w:t>
            </w:r>
          </w:p>
          <w:p w14:paraId="0228CF85">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13</w:t>
            </w:r>
            <w:r>
              <w:rPr>
                <w:rFonts w:hint="eastAsia" w:ascii="宋体" w:hAnsi="宋体" w:eastAsia="宋体" w:cs="宋体"/>
                <w:b w:val="0"/>
                <w:sz w:val="24"/>
              </w:rPr>
              <w:t xml:space="preserve"> 法规规定的其他否决投标条款。</w:t>
            </w:r>
          </w:p>
          <w:p w14:paraId="3202FBD9">
            <w:pPr>
              <w:pStyle w:val="2"/>
              <w:jc w:val="left"/>
              <w:rPr>
                <w:rFonts w:hint="eastAsia" w:ascii="宋体" w:hAnsi="宋体" w:eastAsia="宋体" w:cs="宋体"/>
                <w:b w:val="0"/>
                <w:sz w:val="24"/>
              </w:rPr>
            </w:pPr>
            <w:r>
              <w:rPr>
                <w:rFonts w:hint="eastAsia" w:ascii="宋体" w:hAnsi="宋体" w:eastAsia="宋体" w:cs="宋体"/>
                <w:b w:val="0"/>
                <w:sz w:val="24"/>
                <w:lang w:val="en-US" w:eastAsia="zh-CN"/>
              </w:rPr>
              <w:t>14</w:t>
            </w:r>
            <w:r>
              <w:rPr>
                <w:rFonts w:hint="eastAsia" w:ascii="宋体" w:hAnsi="宋体" w:eastAsia="宋体" w:cs="宋体"/>
                <w:b w:val="0"/>
                <w:sz w:val="24"/>
              </w:rPr>
              <w:t xml:space="preserve"> 投标文件实质上没有响应“投标人须知前附表”规定投标人资质条件、能力、信誉要求。</w:t>
            </w:r>
          </w:p>
          <w:p w14:paraId="754F07E7">
            <w:pPr>
              <w:pStyle w:val="2"/>
              <w:jc w:val="left"/>
              <w:rPr>
                <w:rFonts w:hint="eastAsia"/>
                <w:b w:val="0"/>
              </w:rPr>
            </w:pPr>
          </w:p>
        </w:tc>
      </w:tr>
      <w:tr w14:paraId="2BAD8EB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0BEE3DE">
            <w:pPr>
              <w:pStyle w:val="122"/>
              <w:kinsoku w:val="0"/>
              <w:overflowPunct w:val="0"/>
              <w:jc w:val="center"/>
              <w:rPr>
                <w:rFonts w:hint="eastAsia" w:ascii="宋体" w:hAnsi="宋体" w:cs="宋体"/>
                <w:kern w:val="2"/>
              </w:rPr>
            </w:pPr>
            <w:r>
              <w:rPr>
                <w:rFonts w:hint="eastAsia" w:ascii="宋体" w:hAnsi="宋体" w:cs="宋体"/>
                <w:kern w:val="2"/>
              </w:rPr>
              <w:t>7.</w:t>
            </w:r>
            <w:r>
              <w:rPr>
                <w:rFonts w:ascii="宋体" w:hAnsi="宋体" w:cs="宋体"/>
                <w:kern w:val="2"/>
              </w:rPr>
              <w:t>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699BB17">
            <w:pPr>
              <w:pStyle w:val="122"/>
              <w:kinsoku w:val="0"/>
              <w:overflowPunct w:val="0"/>
              <w:jc w:val="center"/>
              <w:rPr>
                <w:rFonts w:hint="eastAsia" w:ascii="宋体" w:hAnsi="宋体" w:cs="宋体"/>
                <w:kern w:val="2"/>
              </w:rPr>
            </w:pPr>
            <w:r>
              <w:rPr>
                <w:rFonts w:hint="eastAsia" w:ascii="宋体" w:hAnsi="宋体" w:cs="仿宋_GB2312"/>
                <w:b/>
              </w:rPr>
              <w:t>代理服务费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708055D">
            <w:pPr>
              <w:pStyle w:val="17"/>
              <w:spacing w:before="120" w:after="120" w:line="340" w:lineRule="exact"/>
              <w:jc w:val="left"/>
              <w:rPr>
                <w:rFonts w:hint="eastAsia" w:hAnsi="宋体" w:cs="宋体"/>
                <w:color w:val="000000"/>
              </w:rPr>
            </w:pPr>
            <w:r>
              <w:rPr>
                <w:rFonts w:hint="eastAsia" w:hAnsi="宋体" w:cs="仿宋"/>
                <w:kern w:val="28"/>
              </w:rPr>
              <w:t>本项目的代理服务费由</w:t>
            </w:r>
            <w:r>
              <w:rPr>
                <w:rFonts w:hint="eastAsia" w:hAnsi="宋体"/>
              </w:rPr>
              <w:t>招标人</w:t>
            </w:r>
            <w:r>
              <w:rPr>
                <w:rFonts w:hint="eastAsia" w:hAnsi="宋体" w:cs="仿宋"/>
                <w:kern w:val="28"/>
              </w:rPr>
              <w:t>支付。</w:t>
            </w:r>
          </w:p>
        </w:tc>
      </w:tr>
    </w:tbl>
    <w:p w14:paraId="6626F291">
      <w:pPr>
        <w:spacing w:line="360" w:lineRule="auto"/>
        <w:rPr>
          <w:rFonts w:hint="eastAsia"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14:paraId="3EE50E1C">
      <w:pPr>
        <w:spacing w:line="360" w:lineRule="auto"/>
        <w:ind w:left="568" w:leftChars="203"/>
        <w:rPr>
          <w:rFonts w:hint="eastAsia" w:ascii="宋体" w:hAnsi="宋体" w:cs="宋体"/>
          <w:color w:val="000000"/>
          <w:sz w:val="21"/>
          <w:szCs w:val="21"/>
        </w:rPr>
      </w:pPr>
      <w:r>
        <w:rPr>
          <w:rFonts w:hint="eastAsia" w:ascii="宋体" w:hAnsi="宋体" w:cs="宋体"/>
          <w:color w:val="000000"/>
          <w:sz w:val="21"/>
          <w:szCs w:val="21"/>
        </w:rPr>
        <w:t>2、本招标文件未尽事宜按国家、省市现行规定执行。</w:t>
      </w:r>
    </w:p>
    <w:p w14:paraId="6954EFE0">
      <w:pPr>
        <w:pStyle w:val="2"/>
      </w:pPr>
    </w:p>
    <w:p w14:paraId="42319321">
      <w:pPr>
        <w:pStyle w:val="17"/>
        <w:spacing w:before="0" w:beforeLines="0" w:after="0" w:afterLines="0" w:line="288" w:lineRule="auto"/>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14:paraId="606BB596">
      <w:pPr>
        <w:spacing w:line="288" w:lineRule="auto"/>
        <w:jc w:val="left"/>
        <w:outlineLvl w:val="2"/>
        <w:rPr>
          <w:rFonts w:hint="eastAsia"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14:paraId="15604838">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本招标文件适用于项目（见投标人须知前附表1.1）的招标、评标、定标、验收、合同履约、付款等（法律、法规另有规定的，从其规定）。</w:t>
      </w:r>
    </w:p>
    <w:p w14:paraId="1BB87503">
      <w:pPr>
        <w:spacing w:line="288" w:lineRule="auto"/>
        <w:jc w:val="left"/>
        <w:outlineLvl w:val="2"/>
        <w:rPr>
          <w:rFonts w:hint="eastAsia" w:ascii="宋体" w:hAnsi="宋体"/>
          <w:b/>
          <w:spacing w:val="-6"/>
          <w:sz w:val="24"/>
        </w:rPr>
      </w:pPr>
      <w:r>
        <w:rPr>
          <w:rFonts w:hint="eastAsia" w:ascii="宋体" w:hAnsi="宋体"/>
          <w:b/>
          <w:spacing w:val="-6"/>
          <w:sz w:val="24"/>
        </w:rPr>
        <w:t>（二）定义</w:t>
      </w:r>
    </w:p>
    <w:p w14:paraId="1B86627F">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1.“招标</w:t>
      </w:r>
      <w:r>
        <w:rPr>
          <w:rFonts w:ascii="宋体" w:hAnsi="宋体"/>
          <w:spacing w:val="-6"/>
          <w:sz w:val="21"/>
          <w:szCs w:val="21"/>
        </w:rPr>
        <w:t>人</w:t>
      </w:r>
      <w:r>
        <w:rPr>
          <w:rFonts w:hint="eastAsia" w:ascii="宋体" w:hAnsi="宋体"/>
          <w:spacing w:val="-6"/>
          <w:sz w:val="21"/>
          <w:szCs w:val="21"/>
        </w:rPr>
        <w:t>”系指见投标人须知前附表1.2；</w:t>
      </w:r>
    </w:p>
    <w:p w14:paraId="6E141BA8">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2.“招标代理机构”系指组织本次招标的机构见投标人须知前附表1.3；</w:t>
      </w:r>
    </w:p>
    <w:p w14:paraId="1778203E">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3.“投标人”系指响应招标、参加投标竞争的法人、其他组织；</w:t>
      </w:r>
    </w:p>
    <w:p w14:paraId="2A185201">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4.“书面形式”包括信函、传真、电子邮件等；</w:t>
      </w:r>
    </w:p>
    <w:p w14:paraId="387C6C8E">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5.“▲”系指实质性要求条款，投标人应当做出实质性响应。</w:t>
      </w:r>
    </w:p>
    <w:p w14:paraId="5A3E4BC2">
      <w:pPr>
        <w:spacing w:line="288" w:lineRule="auto"/>
        <w:jc w:val="left"/>
        <w:outlineLvl w:val="2"/>
        <w:rPr>
          <w:rFonts w:hint="eastAsia" w:ascii="宋体" w:hAnsi="宋体"/>
          <w:b/>
          <w:spacing w:val="-6"/>
          <w:sz w:val="24"/>
        </w:rPr>
      </w:pPr>
      <w:r>
        <w:rPr>
          <w:rFonts w:hint="eastAsia" w:ascii="宋体" w:hAnsi="宋体"/>
          <w:b/>
          <w:spacing w:val="-6"/>
          <w:sz w:val="24"/>
        </w:rPr>
        <w:t>（三）招标方式</w:t>
      </w:r>
    </w:p>
    <w:p w14:paraId="53D03642">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本次招标采用方式见招标公告。</w:t>
      </w:r>
    </w:p>
    <w:p w14:paraId="1645855F">
      <w:pPr>
        <w:spacing w:line="288" w:lineRule="auto"/>
        <w:jc w:val="left"/>
        <w:outlineLvl w:val="2"/>
        <w:rPr>
          <w:rFonts w:hint="eastAsia" w:ascii="宋体" w:hAnsi="宋体"/>
          <w:b/>
          <w:spacing w:val="-6"/>
          <w:sz w:val="24"/>
        </w:rPr>
      </w:pPr>
      <w:r>
        <w:rPr>
          <w:rFonts w:hint="eastAsia" w:ascii="宋体" w:hAnsi="宋体"/>
          <w:b/>
          <w:spacing w:val="-6"/>
          <w:sz w:val="24"/>
        </w:rPr>
        <w:t>（四）投标委托</w:t>
      </w:r>
    </w:p>
    <w:p w14:paraId="2F0F3C80">
      <w:pPr>
        <w:spacing w:line="288" w:lineRule="auto"/>
        <w:ind w:firstLine="396" w:firstLineChars="200"/>
        <w:rPr>
          <w:rFonts w:hint="eastAsia"/>
          <w:spacing w:val="-6"/>
          <w:sz w:val="21"/>
          <w:szCs w:val="21"/>
        </w:rPr>
      </w:pPr>
      <w:r>
        <w:rPr>
          <w:rFonts w:ascii="宋体" w:hAnsi="宋体"/>
          <w:spacing w:val="-6"/>
          <w:sz w:val="21"/>
          <w:szCs w:val="21"/>
        </w:rPr>
        <w:t>如投标人代表不是</w:t>
      </w:r>
      <w:r>
        <w:rPr>
          <w:rFonts w:hint="eastAsia" w:ascii="宋体" w:hAnsi="宋体"/>
          <w:spacing w:val="-6"/>
          <w:sz w:val="21"/>
          <w:szCs w:val="21"/>
        </w:rPr>
        <w:t>法定代表人</w:t>
      </w:r>
      <w:r>
        <w:rPr>
          <w:rFonts w:ascii="宋体" w:hAnsi="宋体"/>
          <w:spacing w:val="-6"/>
          <w:sz w:val="21"/>
          <w:szCs w:val="21"/>
        </w:rPr>
        <w:t>，须有</w:t>
      </w:r>
      <w:r>
        <w:rPr>
          <w:rFonts w:ascii="宋体" w:hAnsi="宋体"/>
          <w:bCs/>
          <w:spacing w:val="-6"/>
          <w:sz w:val="21"/>
          <w:szCs w:val="21"/>
        </w:rPr>
        <w:t>附有</w:t>
      </w:r>
      <w:r>
        <w:rPr>
          <w:rFonts w:hint="eastAsia" w:ascii="宋体" w:hAnsi="宋体"/>
          <w:bCs/>
          <w:spacing w:val="-6"/>
          <w:sz w:val="21"/>
          <w:szCs w:val="21"/>
        </w:rPr>
        <w:t>法定代表人资格证明书</w:t>
      </w:r>
      <w:r>
        <w:rPr>
          <w:rFonts w:ascii="宋体" w:hAnsi="宋体"/>
          <w:bCs/>
          <w:spacing w:val="-6"/>
          <w:sz w:val="21"/>
          <w:szCs w:val="21"/>
        </w:rPr>
        <w:t>的</w:t>
      </w:r>
      <w:r>
        <w:rPr>
          <w:rFonts w:hint="eastAsia" w:ascii="宋体" w:hAnsi="宋体"/>
          <w:bCs/>
          <w:spacing w:val="-6"/>
          <w:sz w:val="21"/>
          <w:szCs w:val="21"/>
        </w:rPr>
        <w:t>法定代表人授权委托书</w:t>
      </w:r>
      <w:r>
        <w:rPr>
          <w:rFonts w:hint="eastAsia" w:ascii="宋体" w:hAnsi="宋体"/>
          <w:spacing w:val="-6"/>
          <w:sz w:val="21"/>
          <w:szCs w:val="21"/>
        </w:rPr>
        <w:t>（</w:t>
      </w:r>
      <w:r>
        <w:rPr>
          <w:rFonts w:hint="eastAsia" w:hAnsi="宋体"/>
          <w:spacing w:val="-6"/>
          <w:sz w:val="21"/>
          <w:szCs w:val="21"/>
        </w:rPr>
        <w:t>格式详见招标文件第六章</w:t>
      </w:r>
      <w:r>
        <w:rPr>
          <w:rFonts w:hint="eastAsia" w:ascii="宋体" w:hAnsi="宋体"/>
          <w:spacing w:val="-6"/>
          <w:sz w:val="21"/>
          <w:szCs w:val="21"/>
        </w:rPr>
        <w:t>）</w:t>
      </w:r>
      <w:r>
        <w:rPr>
          <w:rFonts w:ascii="宋体" w:hAnsi="宋体"/>
          <w:spacing w:val="-6"/>
          <w:sz w:val="21"/>
          <w:szCs w:val="21"/>
        </w:rPr>
        <w:t>，</w:t>
      </w:r>
      <w:r>
        <w:rPr>
          <w:rFonts w:hint="eastAsia"/>
          <w:spacing w:val="-6"/>
          <w:sz w:val="21"/>
          <w:szCs w:val="21"/>
        </w:rPr>
        <w:t>投标人未参加开标的，视同认可开标结果。</w:t>
      </w:r>
    </w:p>
    <w:p w14:paraId="3C1F024E">
      <w:pPr>
        <w:spacing w:line="288" w:lineRule="auto"/>
        <w:jc w:val="left"/>
        <w:outlineLvl w:val="2"/>
        <w:rPr>
          <w:rFonts w:hint="eastAsia" w:ascii="宋体" w:hAnsi="宋体"/>
          <w:b/>
          <w:spacing w:val="-6"/>
          <w:sz w:val="24"/>
        </w:rPr>
      </w:pPr>
      <w:r>
        <w:rPr>
          <w:rFonts w:hint="eastAsia" w:ascii="宋体" w:hAnsi="宋体"/>
          <w:b/>
          <w:spacing w:val="-6"/>
          <w:sz w:val="24"/>
        </w:rPr>
        <w:t>（五）投标费用</w:t>
      </w:r>
    </w:p>
    <w:p w14:paraId="7E8837A2">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14:paraId="722591F3">
      <w:pPr>
        <w:spacing w:line="288" w:lineRule="auto"/>
        <w:jc w:val="left"/>
        <w:outlineLvl w:val="2"/>
        <w:rPr>
          <w:rFonts w:hint="eastAsia" w:ascii="宋体" w:hAnsi="宋体"/>
          <w:b/>
          <w:spacing w:val="-6"/>
          <w:sz w:val="24"/>
        </w:rPr>
      </w:pPr>
      <w:r>
        <w:rPr>
          <w:rFonts w:hint="eastAsia" w:ascii="宋体" w:hAnsi="宋体"/>
          <w:b/>
          <w:spacing w:val="-6"/>
          <w:sz w:val="24"/>
        </w:rPr>
        <w:t>（六）联合体投标</w:t>
      </w:r>
    </w:p>
    <w:p w14:paraId="1EC507D0">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是否接受联合体投标见招标公告，其他内容详见投标人须知前附表1.6。</w:t>
      </w:r>
    </w:p>
    <w:p w14:paraId="7DEFE6C3">
      <w:pPr>
        <w:spacing w:line="288" w:lineRule="auto"/>
        <w:jc w:val="left"/>
        <w:outlineLvl w:val="2"/>
        <w:rPr>
          <w:rFonts w:hint="eastAsia" w:ascii="宋体" w:hAnsi="宋体"/>
          <w:b/>
          <w:spacing w:val="-6"/>
          <w:sz w:val="24"/>
        </w:rPr>
      </w:pPr>
      <w:r>
        <w:rPr>
          <w:rFonts w:hint="eastAsia" w:ascii="宋体" w:hAnsi="宋体"/>
          <w:b/>
          <w:spacing w:val="-6"/>
          <w:sz w:val="24"/>
        </w:rPr>
        <w:t>（七）踏勘现场</w:t>
      </w:r>
    </w:p>
    <w:p w14:paraId="289A4375">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投标人须知前附表规定组织踏勘现场的，投标人</w:t>
      </w:r>
      <w:r>
        <w:rPr>
          <w:rFonts w:ascii="宋体" w:hAnsi="宋体"/>
          <w:spacing w:val="-6"/>
          <w:sz w:val="21"/>
          <w:szCs w:val="21"/>
        </w:rPr>
        <w:t>按</w:t>
      </w:r>
      <w:r>
        <w:rPr>
          <w:rFonts w:hint="eastAsia" w:ascii="宋体" w:hAnsi="宋体"/>
          <w:spacing w:val="-6"/>
          <w:sz w:val="21"/>
          <w:szCs w:val="21"/>
        </w:rPr>
        <w:t>投标人须知前附表规定的时间、地点进行踏勘项目现场。部分投标人未按时参加踏勘现场的，不影响踏勘现场的正常进行。</w:t>
      </w:r>
    </w:p>
    <w:p w14:paraId="6F20E7CA">
      <w:pPr>
        <w:spacing w:line="288" w:lineRule="auto"/>
        <w:ind w:firstLine="396" w:firstLineChars="200"/>
        <w:jc w:val="left"/>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投标人踏勘现场发生的费用自理。</w:t>
      </w:r>
    </w:p>
    <w:p w14:paraId="5B7F8F01">
      <w:pPr>
        <w:spacing w:line="288" w:lineRule="auto"/>
        <w:ind w:firstLine="396" w:firstLineChars="200"/>
        <w:jc w:val="left"/>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除招标人的原因外，投标人自行负责在踏勘现场中所发生的人员伤亡和财产损失。</w:t>
      </w:r>
    </w:p>
    <w:p w14:paraId="256B72D7">
      <w:pPr>
        <w:spacing w:line="288" w:lineRule="auto"/>
        <w:ind w:firstLine="396" w:firstLineChars="200"/>
        <w:jc w:val="left"/>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招标人在踏勘现场中介绍的场地和相关的周边环境情况，供投标人在编制投标文件时参考，招标人不对投标人据此作出的判断和决策负责。</w:t>
      </w:r>
    </w:p>
    <w:p w14:paraId="4FB728DA">
      <w:pPr>
        <w:spacing w:line="288" w:lineRule="auto"/>
        <w:jc w:val="left"/>
        <w:outlineLvl w:val="2"/>
        <w:rPr>
          <w:rFonts w:hint="eastAsia" w:ascii="宋体" w:hAnsi="宋体"/>
          <w:b/>
          <w:spacing w:val="-6"/>
          <w:sz w:val="24"/>
        </w:rPr>
      </w:pPr>
      <w:r>
        <w:rPr>
          <w:rFonts w:hint="eastAsia" w:ascii="宋体" w:hAnsi="宋体"/>
          <w:b/>
          <w:spacing w:val="-6"/>
          <w:sz w:val="24"/>
        </w:rPr>
        <w:t>（七）转包与分包</w:t>
      </w:r>
    </w:p>
    <w:p w14:paraId="7C74D41C">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中标人不得向他人转让中标项目，也不得将中标项目肢解后分别向他人转让。</w:t>
      </w:r>
    </w:p>
    <w:p w14:paraId="1FCDA627">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投标人根据招标文件载明的项目实际情况，拟在中标后将中标项目的部分非主体、非关键性工作进行分包的，应当在投标文件中载明，见投标人须知前附表1.8。</w:t>
      </w:r>
    </w:p>
    <w:p w14:paraId="4DF2C069">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4ABC0BFE">
      <w:pPr>
        <w:spacing w:line="288" w:lineRule="auto"/>
        <w:jc w:val="left"/>
        <w:outlineLvl w:val="2"/>
        <w:rPr>
          <w:rFonts w:hint="eastAsia" w:ascii="宋体" w:hAnsi="宋体"/>
          <w:b/>
          <w:spacing w:val="-6"/>
          <w:sz w:val="24"/>
        </w:rPr>
      </w:pPr>
      <w:r>
        <w:rPr>
          <w:rFonts w:hint="eastAsia" w:ascii="宋体" w:hAnsi="宋体"/>
          <w:b/>
          <w:spacing w:val="-6"/>
          <w:sz w:val="24"/>
        </w:rPr>
        <w:t>（八）特别说明</w:t>
      </w:r>
    </w:p>
    <w:p w14:paraId="745B7771">
      <w:pPr>
        <w:pStyle w:val="14"/>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14:paraId="0BFE2779">
      <w:pPr>
        <w:spacing w:line="288" w:lineRule="auto"/>
        <w:jc w:val="left"/>
        <w:outlineLvl w:val="2"/>
        <w:rPr>
          <w:rFonts w:ascii="宋体" w:hAnsi="宋体"/>
          <w:b/>
          <w:spacing w:val="-6"/>
          <w:sz w:val="24"/>
        </w:rPr>
      </w:pPr>
      <w:r>
        <w:rPr>
          <w:rFonts w:hint="eastAsia" w:ascii="宋体" w:hAnsi="宋体"/>
          <w:b/>
          <w:spacing w:val="-6"/>
          <w:sz w:val="24"/>
        </w:rPr>
        <w:t>（九）履行社会责任</w:t>
      </w:r>
    </w:p>
    <w:p w14:paraId="05F4BB19">
      <w:pPr>
        <w:pStyle w:val="14"/>
        <w:spacing w:line="288" w:lineRule="auto"/>
        <w:ind w:firstLine="396" w:firstLineChars="200"/>
        <w:jc w:val="left"/>
        <w:rPr>
          <w:rFonts w:hint="eastAsia" w:hAnsi="宋体"/>
          <w:spacing w:val="-6"/>
          <w:sz w:val="21"/>
          <w:szCs w:val="21"/>
        </w:rPr>
      </w:pPr>
      <w:r>
        <w:rPr>
          <w:rFonts w:hAnsi="宋体"/>
          <w:spacing w:val="-6"/>
          <w:sz w:val="21"/>
          <w:szCs w:val="21"/>
        </w:rPr>
        <w:t xml:space="preserve"> </w:t>
      </w:r>
      <w:r>
        <w:rPr>
          <w:rFonts w:hint="eastAsia" w:hAnsi="宋体"/>
          <w:spacing w:val="-6"/>
          <w:sz w:val="21"/>
          <w:szCs w:val="21"/>
        </w:rPr>
        <w:t>鼓励投标人在参与本项目的过程中，在符合本招标文件全部要求的基础上，开展绿色设计、选择绿色材料、打造绿色制造工艺、开展绿色运输、做好废弃产品回收处理，实现产品全周期的绿色环保：</w:t>
      </w:r>
    </w:p>
    <w:p w14:paraId="3E191FBB">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1.选择具有国家确定的认证机构出具的、处于有效期内的节能产品、环境标志产品认证证书的产品。</w:t>
      </w:r>
    </w:p>
    <w:p w14:paraId="3A0CB762">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2.修缮、装修类项目采购建材的，提供符合绿色建筑和绿色建材性能、指标的建材。</w:t>
      </w:r>
    </w:p>
    <w:p w14:paraId="3ABC22E0">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3.提供秸秆环保板材等资源综合利用产品。</w:t>
      </w:r>
    </w:p>
    <w:p w14:paraId="25DD0804">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4.使用绿色包装，提供绿色物流配送服务。</w:t>
      </w:r>
    </w:p>
    <w:p w14:paraId="49DD49D2">
      <w:pPr>
        <w:pStyle w:val="14"/>
        <w:spacing w:line="288" w:lineRule="auto"/>
        <w:ind w:firstLine="396" w:firstLineChars="200"/>
        <w:jc w:val="left"/>
        <w:rPr>
          <w:rFonts w:hAnsi="宋体"/>
          <w:spacing w:val="-6"/>
          <w:sz w:val="21"/>
          <w:szCs w:val="21"/>
        </w:rPr>
      </w:pPr>
      <w:r>
        <w:rPr>
          <w:rFonts w:hint="eastAsia" w:hAnsi="宋体"/>
          <w:spacing w:val="-6"/>
          <w:sz w:val="21"/>
          <w:szCs w:val="21"/>
        </w:rPr>
        <w:t>5.使用新能源交通工具。</w:t>
      </w:r>
    </w:p>
    <w:p w14:paraId="255653C5">
      <w:pPr>
        <w:spacing w:line="288" w:lineRule="auto"/>
        <w:jc w:val="left"/>
        <w:outlineLvl w:val="2"/>
        <w:rPr>
          <w:rFonts w:hint="eastAsia" w:ascii="宋体" w:hAnsi="宋体"/>
          <w:b/>
          <w:spacing w:val="-6"/>
          <w:sz w:val="24"/>
        </w:rPr>
      </w:pPr>
      <w:r>
        <w:rPr>
          <w:rFonts w:hint="eastAsia" w:ascii="宋体" w:hAnsi="宋体"/>
          <w:b/>
          <w:spacing w:val="-6"/>
          <w:sz w:val="24"/>
        </w:rPr>
        <w:t>（十）</w:t>
      </w:r>
      <w:bookmarkStart w:id="7" w:name="_Toc28079"/>
      <w:r>
        <w:rPr>
          <w:rFonts w:hint="eastAsia" w:ascii="宋体" w:hAnsi="宋体"/>
          <w:b/>
          <w:spacing w:val="-6"/>
          <w:sz w:val="24"/>
        </w:rPr>
        <w:t>知识产权</w:t>
      </w:r>
      <w:bookmarkEnd w:id="7"/>
    </w:p>
    <w:p w14:paraId="0D5CDCF8">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6C7FC3E5">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3D1B540E">
      <w:pPr>
        <w:pStyle w:val="14"/>
        <w:spacing w:line="288" w:lineRule="auto"/>
        <w:ind w:firstLine="396" w:firstLineChars="200"/>
        <w:jc w:val="left"/>
        <w:rPr>
          <w:rFonts w:hAnsi="宋体"/>
          <w:spacing w:val="-6"/>
          <w:sz w:val="21"/>
          <w:szCs w:val="21"/>
        </w:rPr>
      </w:pPr>
      <w:r>
        <w:rPr>
          <w:rFonts w:hint="eastAsia" w:hAnsi="宋体"/>
          <w:spacing w:val="-6"/>
          <w:sz w:val="21"/>
          <w:szCs w:val="21"/>
        </w:rPr>
        <w:t>3.如使用投标人所不拥有的知识产权，投标人在投标报价中必须包括合法使用该知识产权的相关费用。</w:t>
      </w:r>
    </w:p>
    <w:p w14:paraId="5FDB958C">
      <w:pPr>
        <w:spacing w:line="288" w:lineRule="auto"/>
        <w:jc w:val="left"/>
        <w:outlineLvl w:val="2"/>
        <w:rPr>
          <w:rFonts w:hint="eastAsia" w:ascii="宋体" w:hAnsi="宋体"/>
          <w:b/>
          <w:spacing w:val="-6"/>
          <w:sz w:val="24"/>
        </w:rPr>
      </w:pPr>
      <w:r>
        <w:rPr>
          <w:rFonts w:hint="eastAsia" w:ascii="宋体" w:hAnsi="宋体"/>
          <w:b/>
          <w:spacing w:val="-6"/>
          <w:sz w:val="24"/>
        </w:rPr>
        <w:t>（十一）保密事项及其他事项</w:t>
      </w:r>
    </w:p>
    <w:p w14:paraId="46A3060D">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507493B0">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1F89FAC2">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3.招标人在任何情况下均不向未成交方解释未成交原因，不退还投标文件。</w:t>
      </w:r>
    </w:p>
    <w:p w14:paraId="4080788F">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4.本次招标唯一工作联系邮箱详见招标公告联系邮箱，除此之外的其他书面（有公章的除外）和口头答复均不作为此次招标活动的有效答复。 </w:t>
      </w:r>
    </w:p>
    <w:p w14:paraId="73125724">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5.对未中标的投标人的所有投标文件，招标人一律不予退回，不承担责任和费用，也无作任何解释的义务。</w:t>
      </w:r>
    </w:p>
    <w:p w14:paraId="1333123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6.未经招标人书面同意，投标人不得将本招标文件的任何内容泄露给任何第三方。</w:t>
      </w:r>
    </w:p>
    <w:p w14:paraId="6FA60346">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7.中标人在与招标人履约期间，不得提高其已提交的投标报价，对项目落实的承诺不可改变。</w:t>
      </w:r>
    </w:p>
    <w:p w14:paraId="15564E07">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8.中标人需积极配合招标人对其进行的风险评估和尽职调查，愿意接受和配合相关监管部门以及招标人或其指定的代理机构对其进行信息安全方面的检查和审核。</w:t>
      </w:r>
    </w:p>
    <w:p w14:paraId="1629E62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9.在中标结果公布后，若中标人不能按照投标文件及合同的各项要求执行，招标人有权终止招标并要求其承担相应的违约责任。</w:t>
      </w:r>
    </w:p>
    <w:p w14:paraId="7B09B62A">
      <w:pPr>
        <w:pStyle w:val="14"/>
        <w:spacing w:line="288" w:lineRule="auto"/>
        <w:ind w:firstLine="0"/>
        <w:jc w:val="left"/>
        <w:rPr>
          <w:rFonts w:hint="eastAsia"/>
          <w:b/>
          <w:sz w:val="32"/>
          <w:szCs w:val="32"/>
        </w:rPr>
      </w:pPr>
      <w:r>
        <w:rPr>
          <w:rFonts w:hint="eastAsia"/>
          <w:b/>
          <w:sz w:val="32"/>
          <w:szCs w:val="32"/>
        </w:rPr>
        <w:t>二、招标文件</w:t>
      </w:r>
    </w:p>
    <w:p w14:paraId="3C966625">
      <w:pPr>
        <w:spacing w:line="288" w:lineRule="auto"/>
        <w:ind w:firstLine="404"/>
        <w:rPr>
          <w:rFonts w:hint="eastAsia" w:ascii="宋体" w:hAnsi="宋体"/>
          <w:b/>
          <w:sz w:val="24"/>
        </w:rPr>
      </w:pPr>
      <w:r>
        <w:rPr>
          <w:rFonts w:hint="eastAsia" w:ascii="宋体" w:hAnsi="宋体"/>
          <w:b/>
          <w:sz w:val="24"/>
        </w:rPr>
        <w:t>（一）招标文件的构成</w:t>
      </w:r>
    </w:p>
    <w:p w14:paraId="0353060E">
      <w:pPr>
        <w:spacing w:line="288" w:lineRule="auto"/>
        <w:ind w:firstLine="404"/>
        <w:rPr>
          <w:rFonts w:hint="eastAsia" w:ascii="宋体" w:hAnsi="宋体"/>
          <w:sz w:val="21"/>
          <w:szCs w:val="21"/>
        </w:rPr>
      </w:pPr>
      <w:r>
        <w:rPr>
          <w:rFonts w:hint="eastAsia" w:ascii="宋体" w:hAnsi="宋体"/>
          <w:sz w:val="21"/>
          <w:szCs w:val="21"/>
        </w:rPr>
        <w:t>本招标文件由以下部分组成：</w:t>
      </w:r>
    </w:p>
    <w:p w14:paraId="0A6DD01F">
      <w:pPr>
        <w:spacing w:line="288" w:lineRule="auto"/>
        <w:ind w:firstLine="404"/>
        <w:rPr>
          <w:rFonts w:hint="eastAsia" w:ascii="宋体" w:hAnsi="宋体"/>
          <w:sz w:val="21"/>
          <w:szCs w:val="21"/>
        </w:rPr>
      </w:pPr>
      <w:r>
        <w:rPr>
          <w:rFonts w:hint="eastAsia" w:ascii="宋体" w:hAnsi="宋体"/>
          <w:sz w:val="21"/>
          <w:szCs w:val="21"/>
        </w:rPr>
        <w:t>1.招标公告</w:t>
      </w:r>
    </w:p>
    <w:p w14:paraId="044B09E6">
      <w:pPr>
        <w:spacing w:line="288" w:lineRule="auto"/>
        <w:ind w:firstLine="404"/>
        <w:rPr>
          <w:rFonts w:hint="eastAsia" w:ascii="宋体" w:hAnsi="宋体"/>
          <w:sz w:val="21"/>
          <w:szCs w:val="21"/>
        </w:rPr>
      </w:pPr>
      <w:r>
        <w:rPr>
          <w:rFonts w:hint="eastAsia" w:ascii="宋体" w:hAnsi="宋体"/>
          <w:sz w:val="21"/>
          <w:szCs w:val="21"/>
        </w:rPr>
        <w:t>2.投标人须知</w:t>
      </w:r>
    </w:p>
    <w:p w14:paraId="4359859D">
      <w:pPr>
        <w:spacing w:line="288" w:lineRule="auto"/>
        <w:ind w:firstLine="404"/>
        <w:rPr>
          <w:rFonts w:hint="eastAsia" w:ascii="宋体" w:hAnsi="宋体"/>
          <w:sz w:val="21"/>
          <w:szCs w:val="21"/>
        </w:rPr>
      </w:pPr>
      <w:r>
        <w:rPr>
          <w:rFonts w:hint="eastAsia" w:ascii="宋体" w:hAnsi="宋体"/>
          <w:sz w:val="21"/>
          <w:szCs w:val="21"/>
        </w:rPr>
        <w:t>3.招标需求</w:t>
      </w:r>
    </w:p>
    <w:p w14:paraId="5AA2F30F">
      <w:pPr>
        <w:spacing w:line="288" w:lineRule="auto"/>
        <w:ind w:firstLine="404"/>
        <w:rPr>
          <w:rFonts w:hint="eastAsia" w:ascii="宋体" w:hAnsi="宋体"/>
          <w:sz w:val="21"/>
          <w:szCs w:val="21"/>
        </w:rPr>
      </w:pPr>
      <w:r>
        <w:rPr>
          <w:rFonts w:hint="eastAsia" w:ascii="宋体" w:hAnsi="宋体"/>
          <w:sz w:val="21"/>
          <w:szCs w:val="21"/>
        </w:rPr>
        <w:t>4.评标办法及评分标准</w:t>
      </w:r>
    </w:p>
    <w:p w14:paraId="6A10CA04">
      <w:pPr>
        <w:spacing w:line="288" w:lineRule="auto"/>
        <w:ind w:firstLine="404"/>
        <w:rPr>
          <w:rFonts w:hint="eastAsia" w:ascii="宋体" w:hAnsi="宋体"/>
          <w:sz w:val="21"/>
          <w:szCs w:val="21"/>
        </w:rPr>
      </w:pPr>
      <w:r>
        <w:rPr>
          <w:rFonts w:hint="eastAsia" w:ascii="宋体" w:hAnsi="宋体"/>
          <w:sz w:val="21"/>
          <w:szCs w:val="21"/>
        </w:rPr>
        <w:t>5.拟签订合同的主要条款</w:t>
      </w:r>
    </w:p>
    <w:p w14:paraId="5493BC4E">
      <w:pPr>
        <w:spacing w:line="288" w:lineRule="auto"/>
        <w:ind w:firstLine="404"/>
        <w:rPr>
          <w:rFonts w:hint="eastAsia" w:ascii="宋体" w:hAnsi="宋体"/>
          <w:sz w:val="21"/>
          <w:szCs w:val="21"/>
        </w:rPr>
      </w:pPr>
      <w:r>
        <w:rPr>
          <w:rFonts w:hint="eastAsia" w:ascii="宋体" w:hAnsi="宋体"/>
          <w:sz w:val="21"/>
          <w:szCs w:val="21"/>
        </w:rPr>
        <w:t>6.投标文件格式</w:t>
      </w:r>
    </w:p>
    <w:p w14:paraId="414ACBC3">
      <w:pPr>
        <w:spacing w:line="288" w:lineRule="auto"/>
        <w:ind w:firstLine="404"/>
        <w:rPr>
          <w:rFonts w:hint="eastAsia" w:ascii="宋体" w:hAnsi="宋体"/>
          <w:sz w:val="21"/>
          <w:szCs w:val="21"/>
        </w:rPr>
      </w:pPr>
      <w:r>
        <w:rPr>
          <w:rFonts w:hint="eastAsia" w:ascii="宋体" w:hAnsi="宋体"/>
          <w:sz w:val="21"/>
          <w:szCs w:val="21"/>
        </w:rPr>
        <w:t>7.本项目招标文件的澄清、答复、修改、补充的内容</w:t>
      </w:r>
    </w:p>
    <w:p w14:paraId="647DECB4">
      <w:pPr>
        <w:spacing w:line="288" w:lineRule="auto"/>
        <w:ind w:firstLine="404"/>
        <w:rPr>
          <w:rFonts w:hint="eastAsia" w:ascii="宋体" w:hAnsi="宋体"/>
          <w:b/>
          <w:sz w:val="24"/>
        </w:rPr>
      </w:pPr>
      <w:r>
        <w:rPr>
          <w:rFonts w:hint="eastAsia" w:ascii="宋体" w:hAnsi="宋体"/>
          <w:b/>
          <w:sz w:val="24"/>
        </w:rPr>
        <w:t>（二）投标人的风险</w:t>
      </w:r>
    </w:p>
    <w:p w14:paraId="2D258A7B">
      <w:pPr>
        <w:spacing w:line="288" w:lineRule="auto"/>
        <w:ind w:firstLine="404"/>
        <w:rPr>
          <w:rFonts w:hint="eastAsia" w:ascii="宋体" w:hAnsi="宋体"/>
          <w:sz w:val="21"/>
          <w:szCs w:val="21"/>
        </w:rPr>
      </w:pPr>
      <w:r>
        <w:rPr>
          <w:rFonts w:hint="eastAsia" w:ascii="宋体" w:hAnsi="宋体"/>
          <w:sz w:val="21"/>
          <w:szCs w:val="21"/>
        </w:rPr>
        <w:t>投标人没有按照招标文件要求提供全部资料，或者投标人没有对招标文件在各方面作出实质性响应是投标人的风险，并可能导致其投标被拒绝。</w:t>
      </w:r>
    </w:p>
    <w:p w14:paraId="34414F45">
      <w:pPr>
        <w:spacing w:line="288" w:lineRule="auto"/>
        <w:ind w:firstLine="404"/>
        <w:rPr>
          <w:rFonts w:hint="eastAsia" w:ascii="宋体" w:hAnsi="宋体"/>
          <w:b/>
          <w:sz w:val="24"/>
        </w:rPr>
      </w:pPr>
      <w:r>
        <w:rPr>
          <w:rFonts w:hint="eastAsia" w:ascii="宋体" w:hAnsi="宋体"/>
          <w:b/>
          <w:sz w:val="24"/>
        </w:rPr>
        <w:t>（三）招标文件的澄清与修改</w:t>
      </w:r>
    </w:p>
    <w:p w14:paraId="3CAE23A8">
      <w:pPr>
        <w:spacing w:line="288" w:lineRule="auto"/>
        <w:ind w:firstLine="404"/>
        <w:rPr>
          <w:rFonts w:ascii="宋体" w:hAnsi="宋体"/>
          <w:sz w:val="21"/>
          <w:szCs w:val="21"/>
        </w:rPr>
      </w:pPr>
      <w:r>
        <w:rPr>
          <w:rFonts w:hint="eastAsia" w:ascii="宋体" w:hAnsi="宋体"/>
          <w:sz w:val="21"/>
          <w:szCs w:val="21"/>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777D13CC">
      <w:pPr>
        <w:spacing w:line="288" w:lineRule="auto"/>
        <w:ind w:firstLine="404"/>
        <w:rPr>
          <w:rFonts w:hint="eastAsia" w:ascii="宋体" w:hAnsi="宋体"/>
          <w:sz w:val="21"/>
          <w:szCs w:val="21"/>
        </w:rPr>
      </w:pPr>
      <w:r>
        <w:rPr>
          <w:rFonts w:hint="eastAsia" w:ascii="宋体" w:hAnsi="宋体"/>
          <w:sz w:val="21"/>
          <w:szCs w:val="21"/>
        </w:rPr>
        <w:t>2.招标人或者招标代理机构可以对已发出的招标文件进行必要的澄清或者修改，澄清或者修改的内容为招标文件的组成部分。</w:t>
      </w:r>
    </w:p>
    <w:p w14:paraId="62998696">
      <w:pPr>
        <w:spacing w:line="288" w:lineRule="auto"/>
        <w:ind w:firstLine="404"/>
        <w:rPr>
          <w:rFonts w:hint="eastAsia" w:ascii="宋体" w:hAnsi="宋体"/>
          <w:sz w:val="21"/>
          <w:szCs w:val="21"/>
        </w:rPr>
      </w:pPr>
      <w:r>
        <w:rPr>
          <w:rFonts w:hint="eastAsia" w:ascii="宋体" w:hAnsi="宋体"/>
          <w:sz w:val="21"/>
          <w:szCs w:val="21"/>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5BB7B2A4">
      <w:pPr>
        <w:spacing w:line="288" w:lineRule="auto"/>
        <w:ind w:firstLine="404"/>
        <w:rPr>
          <w:rFonts w:hint="eastAsia" w:ascii="宋体" w:hAnsi="宋体"/>
          <w:b/>
          <w:sz w:val="32"/>
          <w:szCs w:val="32"/>
        </w:rPr>
      </w:pPr>
      <w:r>
        <w:rPr>
          <w:rFonts w:hint="eastAsia" w:ascii="宋体" w:hAnsi="宋体"/>
          <w:sz w:val="21"/>
          <w:szCs w:val="21"/>
        </w:rPr>
        <w:t>4.当招标文件的澄清或修改与招标文件相互矛盾时，以最后发布的文件为准。</w:t>
      </w:r>
    </w:p>
    <w:p w14:paraId="7918CAC6">
      <w:pPr>
        <w:spacing w:line="288" w:lineRule="auto"/>
        <w:ind w:firstLine="404"/>
        <w:rPr>
          <w:rFonts w:hint="eastAsia" w:ascii="宋体" w:hAnsi="宋体"/>
          <w:b/>
          <w:sz w:val="32"/>
          <w:szCs w:val="32"/>
        </w:rPr>
      </w:pPr>
      <w:r>
        <w:rPr>
          <w:rFonts w:hint="eastAsia" w:ascii="宋体" w:hAnsi="宋体"/>
          <w:b/>
          <w:sz w:val="32"/>
          <w:szCs w:val="32"/>
        </w:rPr>
        <w:t>三、投标文件的编制</w:t>
      </w:r>
    </w:p>
    <w:p w14:paraId="3ED7B9F0">
      <w:pPr>
        <w:spacing w:line="288" w:lineRule="auto"/>
        <w:ind w:firstLine="404"/>
        <w:rPr>
          <w:rFonts w:hint="eastAsia" w:ascii="宋体" w:hAnsi="宋体"/>
          <w:b/>
          <w:sz w:val="24"/>
        </w:rPr>
      </w:pPr>
      <w:r>
        <w:rPr>
          <w:rFonts w:hint="eastAsia" w:ascii="宋体" w:hAnsi="宋体"/>
          <w:b/>
          <w:sz w:val="24"/>
        </w:rPr>
        <w:t>（一）投标文件的组成</w:t>
      </w:r>
    </w:p>
    <w:p w14:paraId="1AE0A052">
      <w:pPr>
        <w:spacing w:line="288" w:lineRule="auto"/>
        <w:ind w:firstLine="404"/>
        <w:rPr>
          <w:rFonts w:hint="eastAsia" w:ascii="宋体" w:hAnsi="宋体"/>
          <w:sz w:val="21"/>
          <w:szCs w:val="21"/>
        </w:rPr>
      </w:pPr>
      <w:r>
        <w:rPr>
          <w:rFonts w:hint="eastAsia" w:ascii="宋体" w:hAnsi="宋体"/>
          <w:sz w:val="21"/>
          <w:szCs w:val="21"/>
        </w:rPr>
        <w:t>投标文件由报价文件、资格文件、商务技术文件三部分组成（格式详见招标文件第六章），样品及方案讲解演示见</w:t>
      </w:r>
      <w:r>
        <w:rPr>
          <w:rFonts w:hint="eastAsia" w:ascii="宋体" w:hAnsi="宋体"/>
          <w:spacing w:val="-6"/>
          <w:sz w:val="21"/>
          <w:szCs w:val="21"/>
        </w:rPr>
        <w:t>投标人须知前附表3.2、3.3。</w:t>
      </w:r>
    </w:p>
    <w:p w14:paraId="2B22BA44">
      <w:pPr>
        <w:spacing w:line="288" w:lineRule="auto"/>
        <w:ind w:firstLine="404"/>
        <w:rPr>
          <w:rFonts w:hint="eastAsia" w:ascii="宋体" w:hAnsi="宋体"/>
          <w:sz w:val="21"/>
          <w:szCs w:val="21"/>
        </w:rPr>
      </w:pPr>
      <w:r>
        <w:rPr>
          <w:rFonts w:hint="eastAsia" w:ascii="宋体" w:hAnsi="宋体"/>
          <w:sz w:val="21"/>
          <w:szCs w:val="21"/>
        </w:rPr>
        <w:t>1.报价文件</w:t>
      </w:r>
    </w:p>
    <w:p w14:paraId="0CEFAB6F">
      <w:pPr>
        <w:spacing w:line="288" w:lineRule="auto"/>
        <w:ind w:firstLine="404"/>
        <w:rPr>
          <w:rFonts w:hint="eastAsia" w:ascii="宋体" w:hAnsi="宋体"/>
          <w:sz w:val="21"/>
          <w:szCs w:val="21"/>
        </w:rPr>
      </w:pPr>
      <w:r>
        <w:rPr>
          <w:rFonts w:hint="eastAsia" w:ascii="宋体" w:hAnsi="宋体"/>
          <w:sz w:val="21"/>
          <w:szCs w:val="21"/>
        </w:rPr>
        <w:t>1）开标一览表</w:t>
      </w:r>
    </w:p>
    <w:p w14:paraId="1784782D">
      <w:pPr>
        <w:spacing w:line="288" w:lineRule="auto"/>
        <w:ind w:firstLine="404"/>
        <w:rPr>
          <w:rFonts w:hint="eastAsia" w:ascii="宋体" w:hAnsi="宋体"/>
          <w:sz w:val="21"/>
          <w:szCs w:val="21"/>
        </w:rPr>
      </w:pPr>
      <w:r>
        <w:rPr>
          <w:rFonts w:hint="eastAsia" w:ascii="宋体" w:hAnsi="宋体"/>
          <w:sz w:val="21"/>
          <w:szCs w:val="21"/>
        </w:rPr>
        <w:t>2）报价明细表</w:t>
      </w:r>
    </w:p>
    <w:p w14:paraId="66A760A7">
      <w:pPr>
        <w:spacing w:line="288" w:lineRule="auto"/>
        <w:ind w:firstLine="404"/>
        <w:rPr>
          <w:rFonts w:hint="eastAsia" w:ascii="宋体" w:hAnsi="宋体"/>
          <w:sz w:val="21"/>
          <w:szCs w:val="21"/>
        </w:rPr>
      </w:pPr>
      <w:r>
        <w:rPr>
          <w:rFonts w:hint="eastAsia" w:ascii="宋体" w:hAnsi="宋体"/>
          <w:sz w:val="21"/>
          <w:szCs w:val="21"/>
        </w:rPr>
        <w:t>▲2.资格文件</w:t>
      </w:r>
    </w:p>
    <w:p w14:paraId="6B85F0D7">
      <w:pPr>
        <w:spacing w:line="288" w:lineRule="auto"/>
        <w:ind w:firstLine="404"/>
        <w:rPr>
          <w:rFonts w:hint="eastAsia" w:ascii="宋体" w:hAnsi="宋体"/>
          <w:sz w:val="21"/>
          <w:szCs w:val="21"/>
        </w:rPr>
      </w:pPr>
      <w:r>
        <w:rPr>
          <w:rFonts w:hint="eastAsia" w:ascii="宋体" w:hAnsi="宋体"/>
          <w:sz w:val="21"/>
          <w:szCs w:val="21"/>
        </w:rPr>
        <w:t>资格审查要求的资格证明材料(均需加盖公章)</w:t>
      </w:r>
      <w:r>
        <w:rPr>
          <w:rFonts w:hint="eastAsia"/>
        </w:rPr>
        <w:t xml:space="preserve"> </w:t>
      </w:r>
    </w:p>
    <w:p w14:paraId="65F5F12A">
      <w:pPr>
        <w:spacing w:line="288" w:lineRule="auto"/>
        <w:ind w:firstLine="404"/>
        <w:rPr>
          <w:rFonts w:hint="eastAsia" w:ascii="宋体" w:hAnsi="宋体"/>
          <w:sz w:val="21"/>
          <w:szCs w:val="21"/>
        </w:rPr>
      </w:pPr>
      <w:r>
        <w:rPr>
          <w:rFonts w:hint="eastAsia" w:ascii="宋体" w:hAnsi="宋体"/>
          <w:sz w:val="21"/>
          <w:szCs w:val="21"/>
        </w:rPr>
        <w:t>1）提供有效的法人或者其他组织的营业执照等证明文件及投标前三个月内任意一个月的缴纳税收和社保清单；(附件1)</w:t>
      </w:r>
    </w:p>
    <w:p w14:paraId="621BAB27">
      <w:pPr>
        <w:spacing w:line="288" w:lineRule="auto"/>
        <w:ind w:firstLine="404"/>
        <w:rPr>
          <w:rFonts w:hint="eastAsia" w:ascii="宋体" w:hAnsi="宋体"/>
          <w:sz w:val="21"/>
          <w:szCs w:val="21"/>
        </w:rPr>
      </w:pPr>
      <w:r>
        <w:rPr>
          <w:rFonts w:hint="eastAsia" w:ascii="宋体" w:hAnsi="宋体"/>
          <w:sz w:val="21"/>
          <w:szCs w:val="21"/>
        </w:rPr>
        <w:t>2）根据招标公告中资格条</w:t>
      </w:r>
      <w:r>
        <w:rPr>
          <w:rFonts w:hint="eastAsia" w:ascii="宋体" w:hAnsi="宋体"/>
          <w:sz w:val="21"/>
          <w:szCs w:val="21"/>
          <w:highlight w:val="none"/>
        </w:rPr>
        <w:t>件</w:t>
      </w:r>
      <w:r>
        <w:rPr>
          <w:rFonts w:hint="eastAsia" w:ascii="宋体" w:hAnsi="宋体"/>
          <w:sz w:val="21"/>
          <w:szCs w:val="21"/>
          <w:highlight w:val="none"/>
          <w:lang w:eastAsia="zh-CN"/>
        </w:rPr>
        <w:t>1</w:t>
      </w:r>
      <w:r>
        <w:rPr>
          <w:rFonts w:hint="eastAsia" w:ascii="宋体" w:hAnsi="宋体"/>
          <w:sz w:val="21"/>
          <w:szCs w:val="21"/>
          <w:highlight w:val="none"/>
          <w:lang w:val="en-US" w:eastAsia="zh-CN"/>
        </w:rPr>
        <w:t>-8</w:t>
      </w:r>
      <w:r>
        <w:rPr>
          <w:rFonts w:hint="eastAsia" w:ascii="宋体" w:hAnsi="宋体"/>
          <w:sz w:val="21"/>
          <w:szCs w:val="21"/>
          <w:highlight w:val="none"/>
        </w:rPr>
        <w:t>条</w:t>
      </w:r>
      <w:r>
        <w:rPr>
          <w:rFonts w:hint="eastAsia" w:ascii="宋体" w:hAnsi="宋体"/>
          <w:sz w:val="21"/>
          <w:szCs w:val="21"/>
        </w:rPr>
        <w:t>，提供相关网页截图等证明材料；（附件2）</w:t>
      </w:r>
    </w:p>
    <w:p w14:paraId="597052BD">
      <w:pPr>
        <w:spacing w:line="288" w:lineRule="auto"/>
        <w:ind w:firstLine="404"/>
        <w:rPr>
          <w:rFonts w:hint="eastAsia" w:ascii="宋体" w:hAnsi="宋体"/>
          <w:sz w:val="21"/>
          <w:szCs w:val="21"/>
        </w:rPr>
      </w:pPr>
      <w:r>
        <w:rPr>
          <w:rFonts w:hint="eastAsia" w:ascii="宋体" w:hAnsi="宋体"/>
          <w:sz w:val="21"/>
          <w:szCs w:val="21"/>
        </w:rPr>
        <w:t>3）参加招标活动前3年内在经营活动中没有重大违法记录的书面声明；（附件3）</w:t>
      </w:r>
    </w:p>
    <w:p w14:paraId="4E54A940">
      <w:pPr>
        <w:spacing w:line="288" w:lineRule="auto"/>
        <w:ind w:firstLine="404"/>
        <w:rPr>
          <w:rFonts w:hint="eastAsia" w:ascii="宋体" w:hAnsi="宋体"/>
          <w:sz w:val="21"/>
          <w:szCs w:val="21"/>
        </w:rPr>
      </w:pPr>
      <w:r>
        <w:rPr>
          <w:rFonts w:hint="eastAsia" w:ascii="宋体" w:hAnsi="宋体"/>
          <w:sz w:val="21"/>
          <w:szCs w:val="21"/>
        </w:rPr>
        <w:t>4）投标人控股及管理关系申报表；（附件4）</w:t>
      </w:r>
    </w:p>
    <w:p w14:paraId="07A352D4">
      <w:pPr>
        <w:spacing w:line="288" w:lineRule="auto"/>
        <w:ind w:firstLine="404"/>
        <w:rPr>
          <w:rFonts w:hint="eastAsia" w:ascii="宋体" w:hAnsi="宋体"/>
          <w:sz w:val="21"/>
          <w:szCs w:val="21"/>
        </w:rPr>
      </w:pPr>
      <w:r>
        <w:rPr>
          <w:rFonts w:hint="eastAsia" w:ascii="宋体" w:hAnsi="宋体"/>
          <w:sz w:val="21"/>
          <w:szCs w:val="21"/>
        </w:rPr>
        <w:t>5）投标人诚信经营和诚信履约承诺书；（附件5）</w:t>
      </w:r>
    </w:p>
    <w:p w14:paraId="47050EA2">
      <w:pPr>
        <w:spacing w:line="288" w:lineRule="auto"/>
        <w:ind w:firstLine="404"/>
        <w:rPr>
          <w:rFonts w:hint="eastAsia" w:ascii="宋体" w:hAnsi="宋体"/>
          <w:sz w:val="21"/>
          <w:szCs w:val="21"/>
        </w:rPr>
      </w:pPr>
      <w:r>
        <w:rPr>
          <w:rFonts w:hint="eastAsia" w:ascii="宋体" w:hAnsi="宋体"/>
          <w:sz w:val="21"/>
          <w:szCs w:val="21"/>
        </w:rPr>
        <w:t>6）未违反法律法规规定的其他要求的承诺函；（附件6）</w:t>
      </w:r>
    </w:p>
    <w:p w14:paraId="45FC044A">
      <w:pPr>
        <w:spacing w:line="288" w:lineRule="auto"/>
        <w:ind w:firstLine="404"/>
        <w:rPr>
          <w:rFonts w:hint="eastAsia" w:ascii="宋体" w:hAnsi="宋体"/>
          <w:sz w:val="21"/>
          <w:szCs w:val="21"/>
        </w:rPr>
      </w:pPr>
      <w:r>
        <w:rPr>
          <w:rFonts w:hint="eastAsia" w:ascii="宋体" w:hAnsi="宋体"/>
          <w:sz w:val="21"/>
          <w:szCs w:val="21"/>
        </w:rPr>
        <w:t>7）招标公告特定资格要求应提交的资料，见投标人须知前附表3.1。</w:t>
      </w:r>
    </w:p>
    <w:p w14:paraId="78941306">
      <w:pPr>
        <w:spacing w:line="288" w:lineRule="auto"/>
        <w:ind w:firstLine="404"/>
        <w:rPr>
          <w:rFonts w:hint="eastAsia" w:ascii="宋体" w:hAnsi="宋体"/>
          <w:sz w:val="21"/>
          <w:szCs w:val="21"/>
        </w:rPr>
      </w:pPr>
      <w:r>
        <w:rPr>
          <w:rFonts w:hint="eastAsia" w:ascii="宋体" w:hAnsi="宋体"/>
          <w:sz w:val="21"/>
          <w:szCs w:val="21"/>
        </w:rPr>
        <w:t>3.商务技术文件</w:t>
      </w:r>
    </w:p>
    <w:p w14:paraId="48D040E2">
      <w:pPr>
        <w:spacing w:line="288" w:lineRule="auto"/>
        <w:ind w:firstLine="404"/>
        <w:rPr>
          <w:rFonts w:hint="eastAsia" w:ascii="宋体" w:hAnsi="宋体"/>
          <w:sz w:val="21"/>
          <w:szCs w:val="21"/>
        </w:rPr>
      </w:pPr>
      <w:r>
        <w:rPr>
          <w:rFonts w:hint="eastAsia" w:ascii="宋体" w:hAnsi="宋体"/>
          <w:sz w:val="21"/>
          <w:szCs w:val="21"/>
        </w:rPr>
        <w:t>A.商务文件</w:t>
      </w:r>
    </w:p>
    <w:p w14:paraId="284B6AFB">
      <w:pPr>
        <w:spacing w:line="288" w:lineRule="auto"/>
        <w:ind w:firstLine="404"/>
        <w:rPr>
          <w:rFonts w:hint="eastAsia" w:ascii="宋体" w:hAnsi="宋体"/>
          <w:sz w:val="21"/>
          <w:szCs w:val="21"/>
        </w:rPr>
      </w:pPr>
      <w:r>
        <w:rPr>
          <w:rFonts w:hint="eastAsia" w:ascii="宋体" w:hAnsi="宋体"/>
          <w:sz w:val="21"/>
          <w:szCs w:val="21"/>
        </w:rPr>
        <w:t>1）投标函</w:t>
      </w:r>
    </w:p>
    <w:p w14:paraId="4BF98D72">
      <w:pPr>
        <w:spacing w:line="288" w:lineRule="auto"/>
        <w:ind w:firstLine="404"/>
        <w:rPr>
          <w:rFonts w:hint="eastAsia" w:ascii="宋体" w:hAnsi="宋体"/>
          <w:sz w:val="21"/>
          <w:szCs w:val="21"/>
        </w:rPr>
      </w:pPr>
      <w:r>
        <w:rPr>
          <w:rFonts w:hint="eastAsia" w:ascii="宋体" w:hAnsi="宋体"/>
          <w:sz w:val="21"/>
          <w:szCs w:val="21"/>
        </w:rPr>
        <w:t>2）承诺函</w:t>
      </w:r>
    </w:p>
    <w:p w14:paraId="345801B8">
      <w:pPr>
        <w:spacing w:line="288" w:lineRule="auto"/>
        <w:ind w:firstLine="404"/>
        <w:rPr>
          <w:rFonts w:hint="eastAsia" w:ascii="宋体" w:hAnsi="宋体"/>
          <w:sz w:val="21"/>
          <w:szCs w:val="21"/>
        </w:rPr>
      </w:pPr>
      <w:r>
        <w:rPr>
          <w:rFonts w:hint="eastAsia" w:ascii="宋体" w:hAnsi="宋体"/>
          <w:sz w:val="21"/>
          <w:szCs w:val="21"/>
        </w:rPr>
        <w:t>3）法定代表人资格证明书、法定代表人授权委托书</w:t>
      </w:r>
    </w:p>
    <w:p w14:paraId="24522EDB">
      <w:pPr>
        <w:spacing w:line="288" w:lineRule="auto"/>
        <w:ind w:firstLine="404"/>
        <w:rPr>
          <w:rFonts w:hint="eastAsia" w:ascii="宋体" w:hAnsi="宋体"/>
          <w:sz w:val="21"/>
          <w:szCs w:val="21"/>
        </w:rPr>
      </w:pPr>
      <w:r>
        <w:rPr>
          <w:rFonts w:hint="eastAsia" w:ascii="宋体" w:hAnsi="宋体"/>
          <w:sz w:val="21"/>
          <w:szCs w:val="21"/>
        </w:rPr>
        <w:t>4）投标授权代表的社保缴纳证明</w:t>
      </w:r>
    </w:p>
    <w:p w14:paraId="29109B7C">
      <w:pPr>
        <w:spacing w:line="288" w:lineRule="auto"/>
        <w:ind w:firstLine="404"/>
        <w:rPr>
          <w:rFonts w:hint="eastAsia" w:ascii="宋体" w:hAnsi="宋体"/>
          <w:sz w:val="21"/>
          <w:szCs w:val="21"/>
        </w:rPr>
      </w:pPr>
      <w:r>
        <w:rPr>
          <w:rFonts w:hint="eastAsia" w:ascii="宋体" w:hAnsi="宋体"/>
          <w:sz w:val="21"/>
          <w:szCs w:val="21"/>
        </w:rPr>
        <w:t>5）投标人情况简介</w:t>
      </w:r>
    </w:p>
    <w:p w14:paraId="550843C8">
      <w:pPr>
        <w:spacing w:line="288" w:lineRule="auto"/>
        <w:ind w:firstLine="404"/>
        <w:rPr>
          <w:rFonts w:hint="eastAsia" w:ascii="宋体" w:hAnsi="宋体"/>
          <w:sz w:val="21"/>
          <w:szCs w:val="21"/>
        </w:rPr>
      </w:pPr>
      <w:r>
        <w:rPr>
          <w:rFonts w:hint="eastAsia" w:ascii="宋体" w:hAnsi="宋体"/>
          <w:sz w:val="21"/>
          <w:szCs w:val="21"/>
        </w:rPr>
        <w:t>6）招标需求偏离表</w:t>
      </w:r>
    </w:p>
    <w:p w14:paraId="6E96CC1C">
      <w:pPr>
        <w:spacing w:line="288" w:lineRule="auto"/>
        <w:ind w:firstLine="404"/>
        <w:rPr>
          <w:rFonts w:hint="eastAsia" w:ascii="宋体" w:hAnsi="宋体"/>
          <w:sz w:val="21"/>
          <w:szCs w:val="21"/>
        </w:rPr>
      </w:pPr>
      <w:r>
        <w:rPr>
          <w:rFonts w:hint="eastAsia" w:ascii="宋体" w:hAnsi="宋体"/>
          <w:sz w:val="21"/>
          <w:szCs w:val="21"/>
        </w:rPr>
        <w:t>7）投标保证金缴纳凭证（如有，见</w:t>
      </w:r>
      <w:r>
        <w:rPr>
          <w:rFonts w:hint="eastAsia" w:ascii="宋体" w:hAnsi="宋体"/>
          <w:spacing w:val="-6"/>
          <w:sz w:val="21"/>
          <w:szCs w:val="21"/>
        </w:rPr>
        <w:t>投标人须知前附表3.9。</w:t>
      </w:r>
      <w:r>
        <w:rPr>
          <w:rFonts w:hint="eastAsia" w:ascii="宋体" w:hAnsi="宋体"/>
          <w:sz w:val="21"/>
          <w:szCs w:val="21"/>
        </w:rPr>
        <w:t>）</w:t>
      </w:r>
    </w:p>
    <w:p w14:paraId="2BEFE9F3">
      <w:pPr>
        <w:spacing w:line="288" w:lineRule="auto"/>
        <w:ind w:firstLine="404"/>
        <w:rPr>
          <w:rFonts w:hint="eastAsia" w:ascii="宋体" w:hAnsi="宋体"/>
          <w:sz w:val="21"/>
          <w:szCs w:val="21"/>
        </w:rPr>
      </w:pPr>
      <w:r>
        <w:rPr>
          <w:rFonts w:hint="eastAsia" w:ascii="宋体" w:hAnsi="宋体"/>
          <w:sz w:val="21"/>
          <w:szCs w:val="21"/>
        </w:rPr>
        <w:t>8）投标人需要说明的其他文件和材料</w:t>
      </w:r>
    </w:p>
    <w:p w14:paraId="16B740EB">
      <w:pPr>
        <w:spacing w:line="288" w:lineRule="auto"/>
        <w:ind w:firstLine="404"/>
        <w:rPr>
          <w:rFonts w:hint="eastAsia" w:ascii="宋体" w:hAnsi="宋体"/>
          <w:sz w:val="21"/>
          <w:szCs w:val="21"/>
        </w:rPr>
      </w:pPr>
      <w:r>
        <w:rPr>
          <w:rFonts w:hint="eastAsia" w:ascii="宋体" w:hAnsi="宋体"/>
          <w:sz w:val="21"/>
          <w:szCs w:val="21"/>
        </w:rPr>
        <w:t>B.技术文件</w:t>
      </w:r>
    </w:p>
    <w:p w14:paraId="3715C3C0">
      <w:pPr>
        <w:spacing w:line="288" w:lineRule="auto"/>
        <w:ind w:firstLine="404"/>
        <w:rPr>
          <w:rFonts w:hint="eastAsia" w:ascii="宋体" w:hAnsi="宋体"/>
          <w:sz w:val="21"/>
          <w:szCs w:val="21"/>
        </w:rPr>
      </w:pPr>
      <w:r>
        <w:rPr>
          <w:rFonts w:hint="eastAsia" w:ascii="宋体" w:hAnsi="宋体"/>
          <w:sz w:val="21"/>
          <w:szCs w:val="21"/>
        </w:rPr>
        <w:t>1）技术服务方案 （详见第六章投标文件格式）</w:t>
      </w:r>
    </w:p>
    <w:p w14:paraId="07D2FE33">
      <w:pPr>
        <w:spacing w:line="288" w:lineRule="auto"/>
        <w:ind w:firstLine="404"/>
        <w:rPr>
          <w:rFonts w:hint="eastAsia" w:ascii="宋体" w:hAnsi="宋体"/>
          <w:b/>
          <w:sz w:val="24"/>
        </w:rPr>
      </w:pPr>
      <w:r>
        <w:rPr>
          <w:rFonts w:hint="eastAsia" w:ascii="宋体" w:hAnsi="宋体"/>
          <w:b/>
          <w:sz w:val="24"/>
        </w:rPr>
        <w:t>（二）投标文件的编制与签署</w:t>
      </w:r>
    </w:p>
    <w:p w14:paraId="05240EDB">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1.投标人应按本招标文件规定的格式和顺序编制，投标文件内容不完整、编排混乱导致投标文件被误读、漏读或者查找不到相关内容的，是投标人的责任。</w:t>
      </w:r>
    </w:p>
    <w:p w14:paraId="1E574B68">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2.投标文件须由投标人在规定位置盖章并由投标人代表签署，投标人应写全称。</w:t>
      </w:r>
    </w:p>
    <w:p w14:paraId="6AA1228E">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3.投标文件不得涂改，若有修改错漏处，须由投标人代表签字并加盖公章。投标文件因字迹潦草或表达不清所引起的后果由投标人负责。</w:t>
      </w:r>
    </w:p>
    <w:p w14:paraId="0B8E8D22">
      <w:pPr>
        <w:spacing w:line="288" w:lineRule="auto"/>
        <w:ind w:firstLine="396" w:firstLineChars="200"/>
        <w:jc w:val="left"/>
        <w:rPr>
          <w:rFonts w:hint="eastAsia"/>
        </w:rPr>
      </w:pPr>
      <w:r>
        <w:rPr>
          <w:rFonts w:hint="eastAsia" w:ascii="宋体" w:hAnsi="宋体" w:cs="宋体"/>
          <w:spacing w:val="-6"/>
          <w:sz w:val="21"/>
          <w:szCs w:val="21"/>
        </w:rPr>
        <w:t>4.投标文件签字或盖章要求见投标人须知前附表3.10。</w:t>
      </w:r>
    </w:p>
    <w:p w14:paraId="1FB03ACE">
      <w:pPr>
        <w:spacing w:line="288" w:lineRule="auto"/>
        <w:ind w:firstLine="404"/>
        <w:rPr>
          <w:rFonts w:hint="eastAsia" w:ascii="宋体" w:hAnsi="宋体"/>
          <w:b/>
          <w:sz w:val="24"/>
        </w:rPr>
      </w:pPr>
      <w:r>
        <w:rPr>
          <w:rFonts w:hint="eastAsia" w:ascii="宋体" w:hAnsi="宋体"/>
          <w:b/>
          <w:sz w:val="24"/>
        </w:rPr>
        <w:t>（三）投标文件的递交、修改和撤回</w:t>
      </w:r>
    </w:p>
    <w:p w14:paraId="6CFE5D8C">
      <w:pPr>
        <w:spacing w:line="288" w:lineRule="auto"/>
        <w:ind w:firstLine="396" w:firstLineChars="200"/>
        <w:rPr>
          <w:rFonts w:hint="eastAsia" w:ascii="宋体" w:hAnsi="宋体" w:cs="宋体"/>
          <w:spacing w:val="-6"/>
          <w:sz w:val="21"/>
          <w:szCs w:val="21"/>
        </w:rPr>
      </w:pPr>
      <w:r>
        <w:rPr>
          <w:rFonts w:hint="eastAsia" w:ascii="宋体" w:hAnsi="宋体" w:cs="宋体"/>
          <w:spacing w:val="-6"/>
          <w:sz w:val="21"/>
          <w:szCs w:val="21"/>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7196FF4E">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2.招标人、代理机构可以视情况延长投标文件递交的截止时间。在上述情况下，代理机构与投标人以前在投标截止期方面的全部权利、责任和义务，将适用于延长至新的投标截止期。</w:t>
      </w:r>
    </w:p>
    <w:p w14:paraId="6B1B118D">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3. 投标文件份数及递交要求见投标人须知前附表3.11。</w:t>
      </w:r>
    </w:p>
    <w:p w14:paraId="32D4F9B7">
      <w:pPr>
        <w:pStyle w:val="2"/>
        <w:ind w:firstLine="422" w:firstLineChars="200"/>
        <w:jc w:val="both"/>
      </w:pPr>
      <w:r>
        <w:rPr>
          <w:rFonts w:hint="eastAsia"/>
        </w:rPr>
        <w:t>（四）投标文件的拒收情形</w:t>
      </w:r>
    </w:p>
    <w:p w14:paraId="6545570D">
      <w:pPr>
        <w:ind w:firstLine="396" w:firstLineChars="200"/>
        <w:rPr>
          <w:rFonts w:hint="eastAsia"/>
        </w:rPr>
      </w:pPr>
      <w:r>
        <w:rPr>
          <w:rFonts w:hint="eastAsia" w:ascii="宋体" w:hAnsi="宋体" w:cs="宋体"/>
          <w:spacing w:val="-6"/>
          <w:sz w:val="21"/>
          <w:szCs w:val="21"/>
        </w:rPr>
        <w:t>1.见投标人须知前附表3.14。</w:t>
      </w:r>
    </w:p>
    <w:p w14:paraId="1A87EA81">
      <w:pPr>
        <w:spacing w:line="288" w:lineRule="auto"/>
        <w:ind w:firstLine="404"/>
        <w:rPr>
          <w:rFonts w:hint="eastAsia" w:ascii="宋体" w:hAnsi="宋体"/>
          <w:b/>
          <w:sz w:val="24"/>
        </w:rPr>
      </w:pPr>
      <w:r>
        <w:rPr>
          <w:rFonts w:hint="eastAsia" w:ascii="宋体" w:hAnsi="宋体"/>
          <w:b/>
          <w:sz w:val="24"/>
        </w:rPr>
        <w:t>（五）投标文件的语言及计量</w:t>
      </w:r>
    </w:p>
    <w:p w14:paraId="7F2FAC08">
      <w:pPr>
        <w:spacing w:line="288" w:lineRule="auto"/>
        <w:ind w:firstLine="404"/>
        <w:rPr>
          <w:rFonts w:hint="eastAsia" w:ascii="宋体" w:hAnsi="宋体"/>
          <w:sz w:val="21"/>
          <w:szCs w:val="21"/>
        </w:rPr>
      </w:pPr>
      <w:r>
        <w:rPr>
          <w:rFonts w:hint="eastAsia" w:ascii="宋体" w:hAnsi="宋体"/>
          <w:sz w:val="21"/>
          <w:szCs w:val="21"/>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12966C0A">
      <w:pPr>
        <w:spacing w:line="288" w:lineRule="auto"/>
        <w:ind w:firstLine="404"/>
        <w:rPr>
          <w:rFonts w:hint="eastAsia" w:ascii="宋体" w:hAnsi="宋体"/>
          <w:b/>
          <w:sz w:val="24"/>
        </w:rPr>
      </w:pPr>
      <w:r>
        <w:rPr>
          <w:rFonts w:hint="eastAsia" w:ascii="宋体" w:hAnsi="宋体"/>
          <w:b/>
          <w:sz w:val="24"/>
        </w:rPr>
        <w:t>（六）投标报价</w:t>
      </w:r>
    </w:p>
    <w:p w14:paraId="36357796">
      <w:pPr>
        <w:spacing w:line="288" w:lineRule="auto"/>
        <w:ind w:firstLine="404"/>
        <w:rPr>
          <w:rFonts w:hint="eastAsia" w:ascii="宋体" w:hAnsi="宋体"/>
          <w:sz w:val="21"/>
          <w:szCs w:val="21"/>
        </w:rPr>
      </w:pPr>
      <w:r>
        <w:rPr>
          <w:rFonts w:hint="eastAsia" w:ascii="宋体" w:hAnsi="宋体"/>
          <w:sz w:val="21"/>
          <w:szCs w:val="21"/>
        </w:rPr>
        <w:t>1.本次投标采用人民币报价.</w:t>
      </w:r>
    </w:p>
    <w:p w14:paraId="2E9E8002">
      <w:pPr>
        <w:spacing w:line="288" w:lineRule="auto"/>
        <w:ind w:firstLine="404"/>
        <w:rPr>
          <w:rFonts w:hint="eastAsia" w:ascii="宋体" w:hAnsi="宋体"/>
          <w:sz w:val="21"/>
          <w:szCs w:val="21"/>
        </w:rPr>
      </w:pPr>
      <w:r>
        <w:rPr>
          <w:rFonts w:hint="eastAsia" w:ascii="宋体" w:hAnsi="宋体"/>
          <w:sz w:val="21"/>
          <w:szCs w:val="21"/>
        </w:rPr>
        <w:t>2.投标报价是指一次性报出不得更改的价格，投标报价应按招标文件中相关附表格式填写。</w:t>
      </w:r>
    </w:p>
    <w:p w14:paraId="529A7850">
      <w:pPr>
        <w:spacing w:line="288" w:lineRule="auto"/>
        <w:ind w:firstLine="404"/>
        <w:rPr>
          <w:rFonts w:hint="eastAsia" w:ascii="宋体" w:hAnsi="宋体"/>
          <w:sz w:val="21"/>
          <w:szCs w:val="21"/>
        </w:rPr>
      </w:pPr>
      <w:r>
        <w:rPr>
          <w:rFonts w:hint="eastAsia" w:ascii="宋体" w:hAnsi="宋体"/>
          <w:sz w:val="21"/>
          <w:szCs w:val="21"/>
        </w:rPr>
        <w:t>3.投标文件只允许有一个报价，有选择的报价将不予接受。</w:t>
      </w:r>
    </w:p>
    <w:p w14:paraId="41763A1E">
      <w:pPr>
        <w:spacing w:line="288" w:lineRule="auto"/>
        <w:ind w:firstLine="404"/>
        <w:rPr>
          <w:rFonts w:hint="eastAsia" w:ascii="宋体" w:hAnsi="宋体"/>
          <w:b/>
          <w:sz w:val="24"/>
        </w:rPr>
      </w:pPr>
      <w:r>
        <w:rPr>
          <w:rFonts w:hint="eastAsia" w:ascii="宋体" w:hAnsi="宋体"/>
          <w:b/>
          <w:sz w:val="24"/>
        </w:rPr>
        <w:t>（七）投标有效期</w:t>
      </w:r>
    </w:p>
    <w:p w14:paraId="6DE8EF0F">
      <w:pPr>
        <w:spacing w:line="288" w:lineRule="auto"/>
        <w:ind w:firstLine="404"/>
        <w:rPr>
          <w:rFonts w:hint="eastAsia" w:ascii="宋体" w:hAnsi="宋体"/>
          <w:sz w:val="21"/>
          <w:szCs w:val="21"/>
        </w:rPr>
      </w:pPr>
      <w:r>
        <w:rPr>
          <w:rFonts w:hint="eastAsia" w:ascii="宋体" w:hAnsi="宋体"/>
          <w:sz w:val="21"/>
          <w:szCs w:val="21"/>
        </w:rPr>
        <w:t>▲1.从提交投标文件的截止之日起至少90天。</w:t>
      </w:r>
    </w:p>
    <w:p w14:paraId="08A9A638">
      <w:pPr>
        <w:spacing w:line="288" w:lineRule="auto"/>
        <w:ind w:firstLine="404"/>
        <w:rPr>
          <w:rFonts w:hint="eastAsia" w:ascii="宋体" w:hAnsi="宋体"/>
          <w:sz w:val="21"/>
          <w:szCs w:val="21"/>
        </w:rPr>
      </w:pPr>
      <w:r>
        <w:rPr>
          <w:rFonts w:hint="eastAsia" w:ascii="宋体" w:hAnsi="宋体"/>
          <w:sz w:val="21"/>
          <w:szCs w:val="21"/>
        </w:rPr>
        <w:t>2.在原投标有效期满之前，如果出现特殊情况，招标人或招标代理机构以书面形式通知投标人延长投标有效期。</w:t>
      </w:r>
    </w:p>
    <w:p w14:paraId="78CC7C84">
      <w:pPr>
        <w:spacing w:line="288" w:lineRule="auto"/>
        <w:ind w:firstLine="404"/>
        <w:rPr>
          <w:rFonts w:hint="eastAsia" w:ascii="宋体" w:hAnsi="宋体"/>
          <w:b/>
          <w:sz w:val="24"/>
        </w:rPr>
      </w:pPr>
      <w:r>
        <w:rPr>
          <w:rFonts w:hint="eastAsia" w:ascii="宋体" w:hAnsi="宋体"/>
          <w:b/>
          <w:sz w:val="24"/>
        </w:rPr>
        <w:t>（八）投标保证金</w:t>
      </w:r>
    </w:p>
    <w:p w14:paraId="3B28932F">
      <w:pPr>
        <w:spacing w:line="288" w:lineRule="auto"/>
        <w:ind w:firstLine="404"/>
        <w:rPr>
          <w:rFonts w:hint="eastAsia" w:ascii="宋体" w:hAnsi="宋体"/>
          <w:sz w:val="21"/>
          <w:szCs w:val="21"/>
        </w:rPr>
      </w:pPr>
      <w:r>
        <w:rPr>
          <w:rFonts w:hint="eastAsia" w:ascii="宋体" w:hAnsi="宋体"/>
          <w:sz w:val="21"/>
          <w:szCs w:val="21"/>
        </w:rPr>
        <w:t>1.投标人应提供前附表中的投标保证金缴纳凭证，作为投标文件的一个组成部分。</w:t>
      </w:r>
    </w:p>
    <w:p w14:paraId="5CC83DE8">
      <w:pPr>
        <w:spacing w:line="288" w:lineRule="auto"/>
        <w:ind w:firstLine="404"/>
        <w:rPr>
          <w:rFonts w:hint="eastAsia" w:ascii="宋体" w:hAnsi="宋体"/>
          <w:sz w:val="21"/>
          <w:szCs w:val="21"/>
        </w:rPr>
      </w:pPr>
      <w:r>
        <w:rPr>
          <w:rFonts w:hint="eastAsia" w:ascii="宋体" w:hAnsi="宋体"/>
          <w:sz w:val="21"/>
          <w:szCs w:val="21"/>
        </w:rPr>
        <w:t>2.投标保证金可缴纳方式，见</w:t>
      </w:r>
      <w:r>
        <w:rPr>
          <w:rFonts w:hint="eastAsia" w:ascii="宋体" w:hAnsi="宋体"/>
          <w:spacing w:val="-6"/>
          <w:sz w:val="21"/>
          <w:szCs w:val="21"/>
        </w:rPr>
        <w:t>投标人须知前附表3.9</w:t>
      </w:r>
      <w:r>
        <w:rPr>
          <w:rFonts w:hint="eastAsia" w:ascii="宋体" w:hAnsi="宋体"/>
          <w:sz w:val="21"/>
          <w:szCs w:val="21"/>
        </w:rPr>
        <w:t>。</w:t>
      </w:r>
    </w:p>
    <w:p w14:paraId="08DF291E">
      <w:pPr>
        <w:spacing w:line="288" w:lineRule="auto"/>
        <w:ind w:firstLine="404"/>
        <w:rPr>
          <w:rFonts w:hint="eastAsia" w:ascii="宋体" w:hAnsi="宋体"/>
          <w:sz w:val="21"/>
          <w:szCs w:val="21"/>
        </w:rPr>
      </w:pPr>
      <w:r>
        <w:rPr>
          <w:rFonts w:hint="eastAsia" w:ascii="宋体" w:hAnsi="宋体"/>
          <w:sz w:val="21"/>
          <w:szCs w:val="21"/>
        </w:rPr>
        <w:t>3.代理机构将拒绝未能按规定时间和数额提交投标保证金的投标人。</w:t>
      </w:r>
    </w:p>
    <w:p w14:paraId="49089C00">
      <w:pPr>
        <w:spacing w:line="288" w:lineRule="auto"/>
        <w:ind w:firstLine="404"/>
        <w:rPr>
          <w:rFonts w:hint="eastAsia" w:ascii="宋体" w:hAnsi="宋体"/>
          <w:sz w:val="21"/>
          <w:szCs w:val="21"/>
        </w:rPr>
      </w:pPr>
      <w:r>
        <w:rPr>
          <w:rFonts w:hint="eastAsia" w:ascii="宋体" w:hAnsi="宋体"/>
          <w:sz w:val="21"/>
          <w:szCs w:val="21"/>
        </w:rPr>
        <w:t>4.中标人的投标保证金，自合同签订后五个工作日内退还（因中标人自身原因导致无法及时退还的除外）。</w:t>
      </w:r>
    </w:p>
    <w:p w14:paraId="70721DA7">
      <w:pPr>
        <w:spacing w:line="288" w:lineRule="auto"/>
        <w:ind w:firstLine="404"/>
        <w:rPr>
          <w:rFonts w:hint="eastAsia" w:ascii="宋体" w:hAnsi="宋体"/>
          <w:sz w:val="21"/>
          <w:szCs w:val="21"/>
        </w:rPr>
      </w:pPr>
      <w:r>
        <w:rPr>
          <w:rFonts w:hint="eastAsia" w:ascii="宋体" w:hAnsi="宋体"/>
          <w:sz w:val="21"/>
          <w:szCs w:val="21"/>
        </w:rPr>
        <w:t>5.未中标人的投标保证金，自中标通知书发出后五个工作日内退还（因投标人自身原因导致无法及时退还的除外）。</w:t>
      </w:r>
    </w:p>
    <w:p w14:paraId="1654C7B7">
      <w:pPr>
        <w:spacing w:line="288" w:lineRule="auto"/>
        <w:ind w:firstLine="404"/>
        <w:rPr>
          <w:rFonts w:hint="eastAsia" w:ascii="宋体" w:hAnsi="宋体"/>
          <w:sz w:val="21"/>
          <w:szCs w:val="21"/>
        </w:rPr>
      </w:pPr>
      <w:r>
        <w:rPr>
          <w:rFonts w:hint="eastAsia" w:ascii="宋体" w:hAnsi="宋体"/>
          <w:sz w:val="21"/>
          <w:szCs w:val="21"/>
        </w:rPr>
        <w:t>6.如投标人有下列情况，投标保证金将不予退还：</w:t>
      </w:r>
    </w:p>
    <w:p w14:paraId="79B427D1">
      <w:pPr>
        <w:spacing w:line="288" w:lineRule="auto"/>
        <w:ind w:firstLine="404"/>
        <w:rPr>
          <w:rFonts w:hint="eastAsia" w:ascii="宋体" w:hAnsi="宋体"/>
          <w:sz w:val="21"/>
          <w:szCs w:val="21"/>
        </w:rPr>
      </w:pPr>
      <w:r>
        <w:rPr>
          <w:rFonts w:hint="eastAsia" w:ascii="宋体" w:hAnsi="宋体"/>
          <w:sz w:val="21"/>
          <w:szCs w:val="21"/>
        </w:rPr>
        <w:t>1）投标人在投标截止时间后到招标文件规定的投标有效期终止之前，撤销投标文件的；</w:t>
      </w:r>
    </w:p>
    <w:p w14:paraId="26BC486B">
      <w:pPr>
        <w:spacing w:line="288" w:lineRule="auto"/>
        <w:ind w:firstLine="404"/>
        <w:rPr>
          <w:rFonts w:hint="eastAsia" w:ascii="宋体" w:hAnsi="宋体"/>
          <w:sz w:val="21"/>
          <w:szCs w:val="21"/>
        </w:rPr>
      </w:pPr>
      <w:r>
        <w:rPr>
          <w:rFonts w:hint="eastAsia" w:ascii="宋体" w:hAnsi="宋体"/>
          <w:sz w:val="21"/>
          <w:szCs w:val="21"/>
        </w:rPr>
        <w:t>2）投标人在投标期间有弄虚作假、串标、哄抬标价等违规违法行为；</w:t>
      </w:r>
    </w:p>
    <w:p w14:paraId="2FD09C50">
      <w:pPr>
        <w:spacing w:line="288" w:lineRule="auto"/>
        <w:ind w:firstLine="404"/>
        <w:rPr>
          <w:rFonts w:ascii="宋体" w:hAnsi="宋体"/>
          <w:sz w:val="21"/>
          <w:szCs w:val="21"/>
        </w:rPr>
      </w:pPr>
      <w:r>
        <w:rPr>
          <w:rFonts w:hint="eastAsia" w:ascii="宋体" w:hAnsi="宋体"/>
          <w:sz w:val="21"/>
          <w:szCs w:val="21"/>
        </w:rPr>
        <w:t>3）投标人未按规定签订合同或转让中标，在签订合同时向招标人提出附加条件，或者不按照招标文件要求提交履约担保。</w:t>
      </w:r>
    </w:p>
    <w:p w14:paraId="1A57D8F8">
      <w:pPr>
        <w:spacing w:line="288" w:lineRule="auto"/>
        <w:ind w:firstLine="404"/>
        <w:rPr>
          <w:rFonts w:hint="eastAsia" w:ascii="宋体" w:hAnsi="宋体"/>
          <w:sz w:val="21"/>
          <w:szCs w:val="21"/>
        </w:rPr>
      </w:pPr>
      <w:r>
        <w:rPr>
          <w:rFonts w:hint="eastAsia" w:ascii="宋体" w:hAnsi="宋体"/>
          <w:sz w:val="21"/>
          <w:szCs w:val="21"/>
        </w:rPr>
        <w:t>4）法律、法规规定的其他情形。</w:t>
      </w:r>
    </w:p>
    <w:p w14:paraId="41B0C198">
      <w:pPr>
        <w:spacing w:line="288" w:lineRule="auto"/>
        <w:ind w:firstLine="404"/>
        <w:rPr>
          <w:rFonts w:hint="eastAsia" w:ascii="宋体" w:hAnsi="宋体"/>
          <w:sz w:val="21"/>
          <w:szCs w:val="21"/>
        </w:rPr>
      </w:pPr>
      <w:r>
        <w:rPr>
          <w:rFonts w:hint="eastAsia" w:ascii="宋体" w:hAnsi="宋体"/>
          <w:sz w:val="21"/>
          <w:szCs w:val="21"/>
        </w:rPr>
        <w:t>注：本招标文件的“投标保证金不予退还”是指：</w:t>
      </w:r>
    </w:p>
    <w:p w14:paraId="49C41B17">
      <w:pPr>
        <w:spacing w:line="288" w:lineRule="auto"/>
        <w:ind w:firstLine="404"/>
        <w:rPr>
          <w:rFonts w:hint="eastAsia" w:ascii="宋体" w:hAnsi="宋体"/>
          <w:sz w:val="21"/>
          <w:szCs w:val="21"/>
        </w:rPr>
      </w:pPr>
      <w:r>
        <w:rPr>
          <w:rFonts w:hint="eastAsia" w:ascii="宋体" w:hAnsi="宋体"/>
          <w:sz w:val="21"/>
          <w:szCs w:val="21"/>
        </w:rPr>
        <w:t>（1）以现金转账形式，转账现金不予退还。</w:t>
      </w:r>
    </w:p>
    <w:p w14:paraId="3368C596">
      <w:pPr>
        <w:spacing w:line="288" w:lineRule="auto"/>
        <w:ind w:firstLine="404"/>
        <w:rPr>
          <w:rFonts w:hint="eastAsia" w:ascii="宋体" w:hAnsi="宋体"/>
          <w:sz w:val="21"/>
          <w:szCs w:val="21"/>
        </w:rPr>
      </w:pPr>
      <w:r>
        <w:rPr>
          <w:rFonts w:hint="eastAsia" w:ascii="宋体" w:hAnsi="宋体"/>
          <w:sz w:val="21"/>
          <w:szCs w:val="21"/>
        </w:rPr>
        <w:t>（2）以银行保函形式，招标人作为受益人向银行提起索赔。</w:t>
      </w:r>
    </w:p>
    <w:p w14:paraId="5EA67D8F">
      <w:pPr>
        <w:spacing w:line="288" w:lineRule="auto"/>
        <w:ind w:firstLine="404"/>
        <w:rPr>
          <w:rFonts w:hint="eastAsia" w:ascii="宋体" w:hAnsi="宋体"/>
          <w:sz w:val="21"/>
          <w:szCs w:val="21"/>
        </w:rPr>
      </w:pPr>
      <w:r>
        <w:rPr>
          <w:rFonts w:hint="eastAsia" w:ascii="宋体" w:hAnsi="宋体"/>
          <w:sz w:val="21"/>
          <w:szCs w:val="21"/>
        </w:rPr>
        <w:t>（3）以保证保险形式，招标人作为被保险人（受益人）向保险人提起索赔。</w:t>
      </w:r>
    </w:p>
    <w:p w14:paraId="1C641FF3">
      <w:pPr>
        <w:spacing w:line="288" w:lineRule="auto"/>
        <w:ind w:firstLine="404"/>
        <w:rPr>
          <w:rFonts w:hint="eastAsia" w:ascii="宋体" w:hAnsi="宋体"/>
          <w:sz w:val="21"/>
          <w:szCs w:val="21"/>
        </w:rPr>
      </w:pPr>
      <w:r>
        <w:rPr>
          <w:rFonts w:hint="eastAsia" w:ascii="宋体" w:hAnsi="宋体"/>
          <w:sz w:val="21"/>
          <w:szCs w:val="21"/>
        </w:rPr>
        <w:t>（4）以担保公司担保形式，招标人作为受益人向担保人提起索赔。</w:t>
      </w:r>
    </w:p>
    <w:p w14:paraId="30A1927B">
      <w:pPr>
        <w:pStyle w:val="2"/>
        <w:rPr>
          <w:rFonts w:hint="eastAsia"/>
        </w:rPr>
      </w:pPr>
    </w:p>
    <w:p w14:paraId="4E948F26">
      <w:pPr>
        <w:spacing w:line="288" w:lineRule="auto"/>
        <w:ind w:firstLine="404"/>
        <w:rPr>
          <w:rFonts w:hint="eastAsia" w:ascii="宋体" w:hAnsi="宋体"/>
          <w:b/>
          <w:sz w:val="32"/>
          <w:szCs w:val="32"/>
        </w:rPr>
      </w:pPr>
      <w:r>
        <w:rPr>
          <w:rFonts w:hint="eastAsia" w:ascii="宋体" w:hAnsi="宋体"/>
          <w:b/>
          <w:sz w:val="32"/>
          <w:szCs w:val="32"/>
        </w:rPr>
        <w:t>四、开  标</w:t>
      </w:r>
    </w:p>
    <w:p w14:paraId="4B7497FA">
      <w:pPr>
        <w:spacing w:line="288" w:lineRule="auto"/>
        <w:ind w:firstLine="404"/>
        <w:rPr>
          <w:rFonts w:hint="eastAsia" w:ascii="宋体" w:hAnsi="宋体"/>
          <w:b/>
          <w:sz w:val="24"/>
        </w:rPr>
      </w:pPr>
      <w:r>
        <w:rPr>
          <w:rFonts w:hint="eastAsia" w:ascii="宋体" w:hAnsi="宋体"/>
          <w:b/>
          <w:sz w:val="24"/>
        </w:rPr>
        <w:t>（一）开标准备</w:t>
      </w:r>
    </w:p>
    <w:p w14:paraId="74EC6850">
      <w:pPr>
        <w:spacing w:line="288" w:lineRule="auto"/>
        <w:ind w:firstLine="404"/>
        <w:rPr>
          <w:rFonts w:hint="eastAsia" w:ascii="宋体" w:hAnsi="宋体"/>
          <w:sz w:val="21"/>
          <w:szCs w:val="21"/>
        </w:rPr>
      </w:pPr>
      <w:r>
        <w:rPr>
          <w:rFonts w:hint="eastAsia" w:ascii="宋体" w:hAnsi="宋体"/>
          <w:sz w:val="21"/>
          <w:szCs w:val="21"/>
        </w:rPr>
        <w:t>1.制订开标、评审工作的组织方案，落实工作场地、设施。</w:t>
      </w:r>
    </w:p>
    <w:p w14:paraId="03D3CB62">
      <w:pPr>
        <w:spacing w:line="288" w:lineRule="auto"/>
        <w:ind w:firstLine="404"/>
        <w:rPr>
          <w:rFonts w:hint="eastAsia" w:ascii="宋体" w:hAnsi="宋体"/>
          <w:sz w:val="21"/>
          <w:szCs w:val="21"/>
        </w:rPr>
      </w:pPr>
      <w:r>
        <w:rPr>
          <w:rFonts w:hint="eastAsia" w:ascii="宋体" w:hAnsi="宋体"/>
          <w:sz w:val="21"/>
          <w:szCs w:val="21"/>
        </w:rPr>
        <w:t>2.通知或邀请相关单位和人员出席开标、评审活动。</w:t>
      </w:r>
    </w:p>
    <w:p w14:paraId="72E9CAA6">
      <w:pPr>
        <w:spacing w:line="288" w:lineRule="auto"/>
        <w:ind w:firstLine="404"/>
        <w:rPr>
          <w:rFonts w:hint="eastAsia" w:ascii="宋体" w:hAnsi="宋体"/>
          <w:sz w:val="21"/>
          <w:szCs w:val="21"/>
        </w:rPr>
      </w:pPr>
      <w:r>
        <w:rPr>
          <w:rFonts w:hint="eastAsia" w:ascii="宋体" w:hAnsi="宋体"/>
          <w:sz w:val="21"/>
          <w:szCs w:val="21"/>
        </w:rPr>
        <w:t>3.准备相关文件资料，如专家抽取有关凭证、项目书面说明、招标文件、补充文件及质疑答复情况、现场工作所需的相关登记表单、评审工作底稿等。</w:t>
      </w:r>
    </w:p>
    <w:p w14:paraId="05703B33">
      <w:pPr>
        <w:spacing w:line="288" w:lineRule="auto"/>
        <w:ind w:firstLine="404"/>
        <w:rPr>
          <w:rFonts w:hint="eastAsia" w:ascii="宋体" w:hAnsi="宋体"/>
          <w:sz w:val="21"/>
          <w:szCs w:val="21"/>
        </w:rPr>
      </w:pPr>
      <w:r>
        <w:rPr>
          <w:rFonts w:hint="eastAsia" w:ascii="宋体" w:hAnsi="宋体"/>
          <w:sz w:val="21"/>
          <w:szCs w:val="21"/>
        </w:rPr>
        <w:t>4.其他应准备的事项。</w:t>
      </w:r>
    </w:p>
    <w:p w14:paraId="5BBF9308">
      <w:pPr>
        <w:spacing w:line="288" w:lineRule="auto"/>
        <w:ind w:firstLine="404"/>
        <w:rPr>
          <w:rFonts w:hint="eastAsia" w:ascii="宋体" w:hAnsi="宋体"/>
          <w:b/>
          <w:sz w:val="24"/>
        </w:rPr>
      </w:pPr>
      <w:r>
        <w:rPr>
          <w:rFonts w:hint="eastAsia" w:ascii="宋体" w:hAnsi="宋体"/>
          <w:b/>
          <w:sz w:val="24"/>
        </w:rPr>
        <w:t>（二）开标程序</w:t>
      </w:r>
    </w:p>
    <w:p w14:paraId="6D3DDAA9">
      <w:pPr>
        <w:pStyle w:val="14"/>
        <w:spacing w:line="288" w:lineRule="auto"/>
        <w:ind w:firstLine="396" w:firstLineChars="200"/>
        <w:rPr>
          <w:rFonts w:hint="eastAsia" w:hAnsi="宋体" w:cs="宋体"/>
          <w:sz w:val="21"/>
          <w:szCs w:val="21"/>
        </w:rPr>
      </w:pPr>
      <w:r>
        <w:rPr>
          <w:rFonts w:hint="eastAsia" w:hAnsi="宋体" w:cs="宋体"/>
          <w:spacing w:val="-6"/>
          <w:sz w:val="21"/>
          <w:szCs w:val="21"/>
        </w:rPr>
        <w:t>1.代理机构按照招标文件规定的时间、地点和程序组织开标，具体按</w:t>
      </w:r>
      <w:r>
        <w:rPr>
          <w:rFonts w:hint="eastAsia" w:hAnsi="宋体"/>
          <w:sz w:val="21"/>
          <w:szCs w:val="21"/>
        </w:rPr>
        <w:t>见</w:t>
      </w:r>
      <w:r>
        <w:rPr>
          <w:rFonts w:hint="eastAsia" w:hAnsi="宋体"/>
          <w:spacing w:val="-6"/>
          <w:sz w:val="21"/>
          <w:szCs w:val="21"/>
        </w:rPr>
        <w:t>投标人须知前附表4.2</w:t>
      </w:r>
      <w:r>
        <w:rPr>
          <w:rFonts w:hint="eastAsia" w:hAnsi="宋体" w:cs="宋体"/>
          <w:spacing w:val="-6"/>
          <w:sz w:val="21"/>
          <w:szCs w:val="21"/>
        </w:rPr>
        <w:t>程序进行：</w:t>
      </w:r>
    </w:p>
    <w:p w14:paraId="3E7A828A">
      <w:pPr>
        <w:pStyle w:val="14"/>
        <w:spacing w:line="288" w:lineRule="auto"/>
        <w:ind w:firstLine="404" w:firstLineChars="200"/>
        <w:rPr>
          <w:rFonts w:hint="eastAsia" w:hAnsi="宋体" w:cs="宋体"/>
          <w:sz w:val="21"/>
          <w:szCs w:val="21"/>
        </w:rPr>
      </w:pPr>
      <w:r>
        <w:rPr>
          <w:rFonts w:hint="eastAsia" w:hAnsi="宋体" w:cs="宋体"/>
          <w:sz w:val="21"/>
          <w:szCs w:val="21"/>
        </w:rPr>
        <w:t>2.代理机构按照招标文件规定的时间组织开标，所有投标人均应当准时参加。投标人不足3家的，不得开标。</w:t>
      </w:r>
    </w:p>
    <w:p w14:paraId="1D878D45">
      <w:pPr>
        <w:pStyle w:val="14"/>
        <w:spacing w:line="288" w:lineRule="auto"/>
        <w:ind w:firstLine="404" w:firstLineChars="200"/>
        <w:rPr>
          <w:rFonts w:hAnsi="宋体" w:cs="宋体"/>
          <w:sz w:val="21"/>
          <w:szCs w:val="21"/>
        </w:rPr>
      </w:pPr>
      <w:r>
        <w:rPr>
          <w:rFonts w:hint="eastAsia" w:hAnsi="宋体" w:cs="宋体"/>
          <w:sz w:val="21"/>
          <w:szCs w:val="21"/>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6954A07E">
      <w:pPr>
        <w:pStyle w:val="2"/>
        <w:rPr>
          <w:rFonts w:hint="eastAsia"/>
        </w:rPr>
      </w:pPr>
    </w:p>
    <w:p w14:paraId="54EC5DEC">
      <w:pPr>
        <w:pStyle w:val="14"/>
        <w:spacing w:line="288" w:lineRule="auto"/>
        <w:ind w:firstLine="619" w:firstLineChars="200"/>
        <w:rPr>
          <w:rFonts w:hint="eastAsia" w:hAnsi="宋体"/>
          <w:b/>
          <w:spacing w:val="-6"/>
          <w:sz w:val="32"/>
          <w:szCs w:val="32"/>
        </w:rPr>
      </w:pPr>
      <w:r>
        <w:rPr>
          <w:rFonts w:hint="eastAsia" w:hAnsi="宋体"/>
          <w:b/>
          <w:spacing w:val="-6"/>
          <w:sz w:val="32"/>
          <w:szCs w:val="32"/>
        </w:rPr>
        <w:t>五、评  标</w:t>
      </w:r>
    </w:p>
    <w:p w14:paraId="36C7D7B6">
      <w:pPr>
        <w:pStyle w:val="14"/>
        <w:spacing w:line="288" w:lineRule="auto"/>
        <w:ind w:firstLine="0"/>
        <w:outlineLvl w:val="2"/>
        <w:rPr>
          <w:rFonts w:hint="eastAsia" w:hAnsi="宋体"/>
          <w:b/>
          <w:spacing w:val="-6"/>
          <w:sz w:val="24"/>
          <w:szCs w:val="24"/>
        </w:rPr>
      </w:pPr>
      <w:r>
        <w:rPr>
          <w:rFonts w:hint="eastAsia" w:hAnsi="宋体"/>
          <w:b/>
          <w:spacing w:val="-6"/>
          <w:sz w:val="24"/>
          <w:szCs w:val="24"/>
        </w:rPr>
        <w:t>（一）组建评标委员会</w:t>
      </w:r>
    </w:p>
    <w:p w14:paraId="08C7E49D">
      <w:pPr>
        <w:pStyle w:val="17"/>
        <w:spacing w:before="0" w:beforeLines="0" w:after="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依据相关法律法规组建，成员人数为5人及以上单数</w:t>
      </w:r>
      <w:r>
        <w:rPr>
          <w:rFonts w:hAnsi="宋体"/>
          <w:spacing w:val="-6"/>
          <w:sz w:val="21"/>
          <w:szCs w:val="21"/>
        </w:rPr>
        <w:t>。</w:t>
      </w:r>
    </w:p>
    <w:p w14:paraId="1A7649AA">
      <w:pPr>
        <w:pStyle w:val="14"/>
        <w:spacing w:line="288" w:lineRule="auto"/>
        <w:ind w:firstLine="0"/>
        <w:outlineLvl w:val="2"/>
        <w:rPr>
          <w:rFonts w:hint="eastAsia" w:hAnsi="宋体"/>
          <w:b/>
          <w:spacing w:val="-6"/>
          <w:sz w:val="24"/>
          <w:szCs w:val="24"/>
        </w:rPr>
      </w:pPr>
      <w:r>
        <w:rPr>
          <w:rFonts w:hint="eastAsia" w:hAnsi="宋体"/>
          <w:b/>
          <w:spacing w:val="-6"/>
          <w:sz w:val="24"/>
          <w:szCs w:val="24"/>
        </w:rPr>
        <w:t>（二）评标的方式</w:t>
      </w:r>
    </w:p>
    <w:p w14:paraId="56987E76">
      <w:pPr>
        <w:pStyle w:val="14"/>
        <w:spacing w:line="288" w:lineRule="auto"/>
        <w:ind w:firstLine="396" w:firstLineChars="200"/>
        <w:rPr>
          <w:rFonts w:hint="eastAsia" w:hAnsi="宋体"/>
          <w:spacing w:val="-6"/>
          <w:sz w:val="21"/>
          <w:szCs w:val="21"/>
        </w:rPr>
      </w:pPr>
      <w:r>
        <w:rPr>
          <w:rFonts w:hAnsi="宋体"/>
          <w:spacing w:val="-6"/>
          <w:sz w:val="21"/>
          <w:szCs w:val="21"/>
        </w:rPr>
        <w:t>本项目采用不公开方式评标，评标的依据为招标文件和投标文件。</w:t>
      </w:r>
    </w:p>
    <w:p w14:paraId="537705EE">
      <w:pPr>
        <w:pStyle w:val="14"/>
        <w:spacing w:line="288" w:lineRule="auto"/>
        <w:ind w:firstLine="0"/>
        <w:outlineLvl w:val="2"/>
        <w:rPr>
          <w:rFonts w:hint="eastAsia" w:hAnsi="宋体"/>
          <w:b/>
          <w:spacing w:val="-6"/>
          <w:sz w:val="24"/>
          <w:szCs w:val="24"/>
        </w:rPr>
      </w:pPr>
      <w:r>
        <w:rPr>
          <w:rFonts w:hint="eastAsia" w:hAnsi="宋体"/>
          <w:b/>
          <w:spacing w:val="-6"/>
          <w:sz w:val="24"/>
          <w:szCs w:val="24"/>
        </w:rPr>
        <w:t>（三）评标办法</w:t>
      </w:r>
    </w:p>
    <w:p w14:paraId="1AD45CD0">
      <w:pPr>
        <w:spacing w:line="288" w:lineRule="auto"/>
        <w:ind w:firstLine="396" w:firstLineChars="200"/>
        <w:rPr>
          <w:rFonts w:ascii="宋体" w:hAnsi="宋体"/>
          <w:spacing w:val="-6"/>
          <w:sz w:val="21"/>
          <w:szCs w:val="21"/>
        </w:rPr>
      </w:pPr>
      <w:r>
        <w:rPr>
          <w:rFonts w:hint="eastAsia" w:ascii="宋体" w:hAnsi="宋体"/>
          <w:spacing w:val="-6"/>
          <w:sz w:val="21"/>
          <w:szCs w:val="21"/>
        </w:rPr>
        <w:t>1.评标办法。见投标人须知前附表5.2，具体评标内容及评分标准等详见《第四章：评标办法及评分标准》,</w:t>
      </w:r>
      <w:r>
        <w:rPr>
          <w:rFonts w:hint="eastAsia"/>
        </w:rPr>
        <w:t xml:space="preserve"> </w:t>
      </w:r>
      <w:r>
        <w:rPr>
          <w:rFonts w:hint="eastAsia" w:ascii="宋体" w:hAnsi="宋体"/>
          <w:spacing w:val="-6"/>
          <w:sz w:val="21"/>
          <w:szCs w:val="21"/>
        </w:rPr>
        <w:t>“评标办法及评分标准”没有规定的方法、评审因素和标准，不作为评标依据。</w:t>
      </w:r>
    </w:p>
    <w:p w14:paraId="397F773D">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2.</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7ABB3EF6">
      <w:pPr>
        <w:pStyle w:val="14"/>
        <w:spacing w:line="288" w:lineRule="auto"/>
        <w:ind w:firstLine="0"/>
        <w:outlineLvl w:val="2"/>
        <w:rPr>
          <w:rFonts w:hAnsi="宋体"/>
          <w:b/>
          <w:spacing w:val="-6"/>
          <w:sz w:val="24"/>
          <w:szCs w:val="24"/>
        </w:rPr>
      </w:pPr>
      <w:r>
        <w:rPr>
          <w:rFonts w:hint="eastAsia" w:hAnsi="宋体"/>
          <w:b/>
          <w:spacing w:val="-6"/>
          <w:sz w:val="24"/>
          <w:szCs w:val="24"/>
        </w:rPr>
        <w:t>（四）中标候选人</w:t>
      </w:r>
    </w:p>
    <w:p w14:paraId="06A4C140">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中标候选人公示媒介及期限</w:t>
      </w:r>
      <w:r>
        <w:rPr>
          <w:rFonts w:hint="eastAsia" w:ascii="宋体" w:hAnsi="宋体"/>
          <w:spacing w:val="-6"/>
          <w:sz w:val="21"/>
          <w:szCs w:val="21"/>
        </w:rPr>
        <w:t>见投标人须知前附表5.6。</w:t>
      </w:r>
    </w:p>
    <w:p w14:paraId="40FE2EA2">
      <w:pPr>
        <w:pStyle w:val="14"/>
        <w:spacing w:line="288" w:lineRule="auto"/>
        <w:ind w:firstLine="0"/>
        <w:outlineLvl w:val="2"/>
        <w:rPr>
          <w:rFonts w:hAnsi="宋体"/>
          <w:b/>
          <w:spacing w:val="-6"/>
          <w:sz w:val="24"/>
          <w:szCs w:val="24"/>
        </w:rPr>
      </w:pPr>
      <w:r>
        <w:rPr>
          <w:rFonts w:hint="eastAsia" w:hAnsi="宋体"/>
          <w:b/>
          <w:spacing w:val="-6"/>
          <w:sz w:val="24"/>
          <w:szCs w:val="24"/>
        </w:rPr>
        <w:t>（五）确定中标人</w:t>
      </w:r>
    </w:p>
    <w:p w14:paraId="7E70E70D">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确定中标人方式</w:t>
      </w:r>
      <w:r>
        <w:rPr>
          <w:rFonts w:hint="eastAsia" w:ascii="宋体" w:hAnsi="宋体"/>
          <w:spacing w:val="-6"/>
          <w:sz w:val="21"/>
          <w:szCs w:val="21"/>
        </w:rPr>
        <w:t>见投标人须知前附表5.4</w:t>
      </w:r>
    </w:p>
    <w:p w14:paraId="4A49FAD1">
      <w:pPr>
        <w:pStyle w:val="14"/>
        <w:spacing w:line="288" w:lineRule="auto"/>
        <w:ind w:firstLine="0"/>
        <w:outlineLvl w:val="2"/>
        <w:rPr>
          <w:rFonts w:hint="eastAsia" w:hAnsi="宋体"/>
          <w:b/>
          <w:spacing w:val="-6"/>
          <w:sz w:val="24"/>
          <w:szCs w:val="24"/>
        </w:rPr>
      </w:pPr>
      <w:r>
        <w:rPr>
          <w:rFonts w:hint="eastAsia" w:hAnsi="宋体"/>
          <w:b/>
          <w:spacing w:val="-6"/>
          <w:sz w:val="24"/>
          <w:szCs w:val="24"/>
        </w:rPr>
        <w:t>（六）评标有关其他事项</w:t>
      </w:r>
    </w:p>
    <w:p w14:paraId="3FD7BE06">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7559B865">
      <w:pPr>
        <w:adjustRightInd w:val="0"/>
        <w:snapToGrid w:val="0"/>
        <w:spacing w:line="288" w:lineRule="auto"/>
        <w:ind w:firstLine="367" w:firstLineChars="175"/>
        <w:rPr>
          <w:rFonts w:hint="eastAsia"/>
        </w:rPr>
      </w:pPr>
      <w:r>
        <w:rPr>
          <w:rFonts w:hint="eastAsia" w:ascii="宋体" w:hAnsi="宋体" w:cs="宋体"/>
          <w:color w:val="000000"/>
          <w:sz w:val="21"/>
          <w:szCs w:val="21"/>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5C3D64F4">
      <w:pPr>
        <w:pStyle w:val="14"/>
        <w:spacing w:line="288" w:lineRule="auto"/>
        <w:ind w:firstLine="0"/>
        <w:outlineLvl w:val="2"/>
        <w:rPr>
          <w:rFonts w:hint="eastAsia" w:hAnsi="宋体"/>
          <w:b/>
          <w:spacing w:val="-6"/>
          <w:sz w:val="24"/>
          <w:szCs w:val="24"/>
        </w:rPr>
      </w:pPr>
      <w:r>
        <w:rPr>
          <w:rFonts w:hint="eastAsia" w:hAnsi="宋体"/>
          <w:b/>
          <w:spacing w:val="-6"/>
          <w:sz w:val="24"/>
          <w:szCs w:val="24"/>
        </w:rPr>
        <w:t>（七）合同授予</w:t>
      </w:r>
    </w:p>
    <w:p w14:paraId="5CEE34E3">
      <w:pPr>
        <w:spacing w:line="288" w:lineRule="auto"/>
        <w:ind w:firstLine="396" w:firstLineChars="200"/>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在签订合同前，中标人应按投标人须知前附表规定的金额、银行保函或保险公司保函和招标文件第五章“拟签订合同的主要条款”规定的履约担保形式向招标人提交履约担保</w:t>
      </w:r>
      <w:r>
        <w:rPr>
          <w:rFonts w:hint="eastAsia" w:ascii="宋体" w:hAnsi="宋体"/>
          <w:spacing w:val="-6"/>
          <w:sz w:val="21"/>
          <w:szCs w:val="21"/>
          <w:lang w:eastAsia="zh-CN"/>
        </w:rPr>
        <w:t>（</w:t>
      </w:r>
      <w:r>
        <w:rPr>
          <w:rFonts w:hint="eastAsia" w:ascii="宋体" w:hAnsi="宋体"/>
          <w:spacing w:val="-6"/>
          <w:sz w:val="21"/>
          <w:szCs w:val="21"/>
          <w:lang w:val="en-US" w:eastAsia="zh-CN"/>
        </w:rPr>
        <w:t>如有</w:t>
      </w:r>
      <w:r>
        <w:rPr>
          <w:rFonts w:hint="eastAsia" w:ascii="宋体" w:hAnsi="宋体"/>
          <w:spacing w:val="-6"/>
          <w:sz w:val="21"/>
          <w:szCs w:val="21"/>
          <w:lang w:eastAsia="zh-CN"/>
        </w:rPr>
        <w:t>）</w:t>
      </w:r>
      <w:r>
        <w:rPr>
          <w:rFonts w:hint="eastAsia" w:ascii="宋体" w:hAnsi="宋体"/>
          <w:spacing w:val="-6"/>
          <w:sz w:val="21"/>
          <w:szCs w:val="21"/>
        </w:rPr>
        <w:t>。联合体中标的，其履约担保由牵头人递交，并应符合投标人须知前附表规定的金额、担保形式和招标文件第五章“合同条款及格式”规定的履约担保要求。</w:t>
      </w:r>
    </w:p>
    <w:p w14:paraId="733C6A79">
      <w:pPr>
        <w:spacing w:line="288" w:lineRule="auto"/>
        <w:ind w:firstLine="396" w:firstLineChars="200"/>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中标人不能按投标人须知前附表要求提交履约担保的</w:t>
      </w:r>
      <w:r>
        <w:rPr>
          <w:rFonts w:hint="eastAsia" w:ascii="宋体" w:hAnsi="宋体"/>
          <w:spacing w:val="-6"/>
          <w:sz w:val="21"/>
          <w:szCs w:val="21"/>
          <w:lang w:eastAsia="zh-CN"/>
        </w:rPr>
        <w:t>（</w:t>
      </w:r>
      <w:r>
        <w:rPr>
          <w:rFonts w:hint="eastAsia" w:ascii="宋体" w:hAnsi="宋体"/>
          <w:spacing w:val="-6"/>
          <w:sz w:val="21"/>
          <w:szCs w:val="21"/>
          <w:lang w:val="en-US" w:eastAsia="zh-CN"/>
        </w:rPr>
        <w:t>如有</w:t>
      </w:r>
      <w:r>
        <w:rPr>
          <w:rFonts w:hint="eastAsia" w:ascii="宋体" w:hAnsi="宋体"/>
          <w:spacing w:val="-6"/>
          <w:sz w:val="21"/>
          <w:szCs w:val="21"/>
          <w:lang w:eastAsia="zh-CN"/>
        </w:rPr>
        <w:t>）</w:t>
      </w:r>
      <w:r>
        <w:rPr>
          <w:rFonts w:hint="eastAsia" w:ascii="宋体" w:hAnsi="宋体"/>
          <w:spacing w:val="-6"/>
          <w:sz w:val="21"/>
          <w:szCs w:val="21"/>
        </w:rPr>
        <w:t>，视为放弃中标，其投标保证金不予退还，给招标人造成的损失超过投标保证金数额的，中标人还应当对超过部分予以赔偿。</w:t>
      </w:r>
    </w:p>
    <w:p w14:paraId="298EA4DD">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1F831F5">
      <w:pPr>
        <w:spacing w:line="288" w:lineRule="auto"/>
        <w:ind w:firstLine="396" w:firstLineChars="200"/>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发出中标通知书后，招标人无正当理由拒签合同，招标人向中标人退还投标保证金；给中标人造成损失的，还应当赔偿损失。</w:t>
      </w:r>
    </w:p>
    <w:p w14:paraId="56ADADED">
      <w:pPr>
        <w:spacing w:line="288" w:lineRule="auto"/>
        <w:ind w:firstLine="396" w:firstLineChars="200"/>
        <w:rPr>
          <w:rFonts w:hint="eastAsia" w:ascii="宋体" w:hAnsi="宋体"/>
          <w:spacing w:val="-6"/>
          <w:sz w:val="21"/>
          <w:szCs w:val="21"/>
        </w:rPr>
      </w:pPr>
      <w:r>
        <w:rPr>
          <w:rFonts w:ascii="宋体" w:hAnsi="宋体"/>
          <w:spacing w:val="-6"/>
          <w:sz w:val="21"/>
          <w:szCs w:val="21"/>
        </w:rPr>
        <w:t>5.</w:t>
      </w:r>
      <w:r>
        <w:rPr>
          <w:rFonts w:hint="eastAsia" w:ascii="宋体" w:hAnsi="宋体"/>
          <w:spacing w:val="-6"/>
          <w:sz w:val="21"/>
          <w:szCs w:val="21"/>
        </w:rPr>
        <w:t>联合体中标的，联合体各方应当共同与招标人签订合同，就中标项目向招标人承担连带责任。</w:t>
      </w:r>
    </w:p>
    <w:p w14:paraId="50A202D4">
      <w:pPr>
        <w:spacing w:line="288" w:lineRule="auto"/>
        <w:jc w:val="left"/>
        <w:outlineLvl w:val="2"/>
        <w:rPr>
          <w:rFonts w:hint="eastAsia" w:ascii="宋体" w:hAnsi="宋体"/>
          <w:b/>
          <w:spacing w:val="-6"/>
          <w:sz w:val="24"/>
        </w:rPr>
      </w:pPr>
      <w:r>
        <w:rPr>
          <w:rFonts w:hint="eastAsia" w:ascii="宋体" w:hAnsi="宋体"/>
          <w:b/>
          <w:spacing w:val="-6"/>
          <w:sz w:val="24"/>
        </w:rPr>
        <w:t>六、异议与投诉</w:t>
      </w:r>
    </w:p>
    <w:p w14:paraId="563BEA7A">
      <w:pPr>
        <w:pStyle w:val="14"/>
        <w:spacing w:line="288" w:lineRule="auto"/>
        <w:ind w:firstLine="0"/>
        <w:outlineLvl w:val="2"/>
        <w:rPr>
          <w:rFonts w:hAnsi="宋体"/>
          <w:b/>
          <w:spacing w:val="-6"/>
          <w:sz w:val="24"/>
          <w:szCs w:val="24"/>
        </w:rPr>
      </w:pPr>
      <w:r>
        <w:rPr>
          <w:rFonts w:hint="eastAsia" w:hAnsi="宋体"/>
          <w:b/>
          <w:spacing w:val="-6"/>
          <w:sz w:val="24"/>
          <w:szCs w:val="24"/>
        </w:rPr>
        <w:t>（一）异议</w:t>
      </w:r>
    </w:p>
    <w:p w14:paraId="005A529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投标人和其他利害关系人认为招标投标活动不符合《中华人民共和国招标投标法》有关规定的，有权向本项目的招标人或招标代理机构提出异议。</w:t>
      </w:r>
    </w:p>
    <w:p w14:paraId="62E0BCF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47B83D80">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2. 投标人认为开标不符合有关规定的，应当在开标时提出异议。招标人将当场对异议给予处理或者告知处理的办法。异议和答复应记入开标记录或者制作专门记录以存档备查； </w:t>
      </w:r>
    </w:p>
    <w:p w14:paraId="48F42CC9">
      <w:pPr>
        <w:pStyle w:val="14"/>
        <w:spacing w:line="288" w:lineRule="auto"/>
        <w:ind w:firstLine="396" w:firstLineChars="200"/>
        <w:jc w:val="left"/>
        <w:rPr>
          <w:rFonts w:hAnsi="宋体"/>
          <w:spacing w:val="-6"/>
          <w:sz w:val="21"/>
          <w:szCs w:val="21"/>
        </w:rPr>
      </w:pPr>
      <w:r>
        <w:rPr>
          <w:rFonts w:hint="eastAsia" w:hAnsi="宋体"/>
          <w:spacing w:val="-6"/>
          <w:sz w:val="21"/>
          <w:szCs w:val="21"/>
        </w:rPr>
        <w:t>3. 投标人及其他利害关系人对评标结果有异议的，应当在中标候选人公示期内以书面形式向招标人提出。招标人将在收到异议之日起3日内作出书面答复；作出答复前，暂停招标投标活动。</w:t>
      </w:r>
    </w:p>
    <w:p w14:paraId="3258D5A0">
      <w:pPr>
        <w:pStyle w:val="14"/>
        <w:spacing w:line="288" w:lineRule="auto"/>
        <w:ind w:firstLine="396" w:firstLineChars="200"/>
        <w:jc w:val="left"/>
        <w:rPr>
          <w:rFonts w:hAnsi="宋体"/>
          <w:spacing w:val="-6"/>
          <w:sz w:val="21"/>
          <w:szCs w:val="21"/>
        </w:rPr>
      </w:pPr>
      <w:r>
        <w:rPr>
          <w:rFonts w:hint="eastAsia" w:hAnsi="宋体"/>
          <w:spacing w:val="-6"/>
          <w:sz w:val="21"/>
          <w:szCs w:val="21"/>
        </w:rPr>
        <w:t>4.对招标文件或评标结果提出异议的</w:t>
      </w:r>
      <w:r>
        <w:rPr>
          <w:rFonts w:hAnsi="宋体"/>
          <w:spacing w:val="-6"/>
          <w:sz w:val="21"/>
          <w:szCs w:val="21"/>
        </w:rPr>
        <w:t>应当采用书面形式，明确阐述招标文件、</w:t>
      </w:r>
      <w:r>
        <w:rPr>
          <w:rFonts w:hint="eastAsia" w:hAnsi="宋体"/>
          <w:spacing w:val="-6"/>
          <w:sz w:val="21"/>
          <w:szCs w:val="21"/>
        </w:rPr>
        <w:t>评标结果违反《中华人民共和国招标投标法》的有关条款，并应当有明确的请求和必要的证明材料。</w:t>
      </w:r>
    </w:p>
    <w:p w14:paraId="35948D79">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377F2EFD">
      <w:pPr>
        <w:pStyle w:val="14"/>
        <w:spacing w:line="288" w:lineRule="auto"/>
        <w:ind w:firstLine="0"/>
        <w:outlineLvl w:val="2"/>
        <w:rPr>
          <w:rFonts w:hAnsi="宋体"/>
          <w:b/>
          <w:spacing w:val="-6"/>
          <w:sz w:val="24"/>
          <w:szCs w:val="24"/>
        </w:rPr>
      </w:pPr>
      <w:r>
        <w:rPr>
          <w:rFonts w:hint="eastAsia" w:hAnsi="宋体"/>
          <w:b/>
          <w:spacing w:val="-6"/>
          <w:sz w:val="24"/>
          <w:szCs w:val="24"/>
        </w:rPr>
        <w:t>（二）投诉</w:t>
      </w:r>
    </w:p>
    <w:p w14:paraId="2C1B3AB1">
      <w:pPr>
        <w:spacing w:line="360" w:lineRule="auto"/>
        <w:ind w:firstLine="480" w:firstLineChars="200"/>
        <w:rPr>
          <w:rFonts w:ascii="宋体" w:hAnsi="宋体" w:cs="宋体"/>
          <w:spacing w:val="-4"/>
          <w:sz w:val="21"/>
          <w:szCs w:val="21"/>
        </w:rPr>
      </w:pPr>
      <w:r>
        <w:rPr>
          <w:rFonts w:hint="eastAsia" w:ascii="宋体" w:hAnsi="宋体" w:cs="宋体"/>
          <w:sz w:val="24"/>
        </w:rPr>
        <w:t>1.</w:t>
      </w:r>
      <w:r>
        <w:rPr>
          <w:rFonts w:hint="eastAsia" w:ascii="宋体" w:hAnsi="宋体" w:cs="宋体"/>
          <w:spacing w:val="-4"/>
          <w:sz w:val="21"/>
          <w:szCs w:val="21"/>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68D82779">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2.上述时限最后一日如遇国家法定节假日的，顺延至法定节假日后的第一个工作日。</w:t>
      </w:r>
    </w:p>
    <w:p w14:paraId="005FDBD0">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中标候选人公示期的起始时间为准。</w:t>
      </w:r>
    </w:p>
    <w:p w14:paraId="304D4B41">
      <w:pPr>
        <w:spacing w:line="288" w:lineRule="auto"/>
        <w:jc w:val="left"/>
        <w:outlineLvl w:val="2"/>
        <w:rPr>
          <w:rFonts w:ascii="宋体" w:hAnsi="宋体"/>
          <w:b/>
          <w:spacing w:val="-6"/>
          <w:sz w:val="24"/>
        </w:rPr>
      </w:pPr>
      <w:r>
        <w:rPr>
          <w:rFonts w:hint="eastAsia" w:ascii="宋体" w:hAnsi="宋体"/>
          <w:b/>
          <w:spacing w:val="-6"/>
          <w:sz w:val="24"/>
        </w:rPr>
        <w:t>七、其他</w:t>
      </w:r>
    </w:p>
    <w:p w14:paraId="12812313">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1.投标人应仔细阅读招标文件的所有内容，按照招标文件的要求提交投标文件，并对所提供的全部资料的真实性承担法律责任。</w:t>
      </w:r>
    </w:p>
    <w:p w14:paraId="6589633C">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2.参与招标投标活动的各方应对招标文件和投标文件中的商业和技术等秘密保密，否则应承担相应的法律责任。</w:t>
      </w:r>
    </w:p>
    <w:p w14:paraId="0C385DC8">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3.所有计量均采用中华人民共和国法定计量单位。</w:t>
      </w:r>
    </w:p>
    <w:p w14:paraId="23A62802">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4.招标投标文件以及与招标相关的往来通知、函件等均应当使用的语言文字为中文。专用术语使用外文的，应附有中文注释。</w:t>
      </w:r>
    </w:p>
    <w:p w14:paraId="090256D1">
      <w:pPr>
        <w:spacing w:line="288" w:lineRule="auto"/>
        <w:jc w:val="center"/>
        <w:outlineLvl w:val="0"/>
        <w:rPr>
          <w:rFonts w:hint="eastAsia" w:ascii="宋体" w:hAnsi="宋体"/>
          <w:b/>
          <w:spacing w:val="-6"/>
          <w:sz w:val="32"/>
          <w:szCs w:val="32"/>
        </w:rPr>
      </w:pPr>
    </w:p>
    <w:p w14:paraId="7A59E2FF">
      <w:pPr>
        <w:pStyle w:val="2"/>
        <w:jc w:val="both"/>
        <w:rPr>
          <w:rFonts w:hint="eastAsia"/>
        </w:rPr>
      </w:pPr>
    </w:p>
    <w:p w14:paraId="5F80BF38">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r>
        <w:rPr>
          <w:rFonts w:hint="eastAsia" w:ascii="宋体" w:hAnsi="宋体"/>
          <w:b/>
          <w:spacing w:val="-6"/>
          <w:sz w:val="32"/>
          <w:szCs w:val="32"/>
        </w:rPr>
        <w:t>第三章 招标需求</w:t>
      </w:r>
    </w:p>
    <w:p w14:paraId="1F546366">
      <w:pPr>
        <w:pStyle w:val="2"/>
        <w:ind w:firstLine="422" w:firstLineChars="200"/>
        <w:jc w:val="both"/>
        <w:rPr>
          <w:rFonts w:hint="eastAsia"/>
        </w:rPr>
      </w:pPr>
      <w:r>
        <w:rPr>
          <w:rFonts w:hint="eastAsia"/>
          <w:szCs w:val="21"/>
        </w:rPr>
        <w:t>注：根据《浙江省国资委关于开展省属企业采购管理提升行动的通知》，履行社会责任：大力支持科技创新；加大绿色采购力度；支持中小企业发展。</w:t>
      </w:r>
    </w:p>
    <w:p w14:paraId="4D045D02">
      <w:pPr>
        <w:adjustRightInd w:val="0"/>
        <w:snapToGrid w:val="0"/>
        <w:spacing w:line="360" w:lineRule="auto"/>
        <w:ind w:firstLine="422" w:firstLineChars="200"/>
        <w:rPr>
          <w:rFonts w:ascii="宋体" w:hAnsi="宋体" w:eastAsia="宋体" w:cs="Times New Roman"/>
          <w:b/>
          <w:color w:val="000000"/>
          <w:sz w:val="21"/>
          <w:szCs w:val="21"/>
        </w:rPr>
      </w:pPr>
      <w:bookmarkStart w:id="8" w:name="_Toc10463"/>
      <w:bookmarkStart w:id="9" w:name="_Toc454552092"/>
      <w:bookmarkStart w:id="10" w:name="_Toc285228937"/>
      <w:r>
        <w:rPr>
          <w:rFonts w:hint="eastAsia" w:ascii="宋体" w:hAnsi="宋体" w:eastAsia="宋体" w:cs="Times New Roman"/>
          <w:b/>
          <w:color w:val="000000"/>
          <w:sz w:val="21"/>
          <w:szCs w:val="21"/>
        </w:rPr>
        <w:t>一、项目概况</w:t>
      </w:r>
    </w:p>
    <w:p w14:paraId="42326C00">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eastAsia="宋体" w:cs="宋体"/>
          <w:color w:val="000000"/>
          <w:sz w:val="21"/>
          <w:szCs w:val="21"/>
        </w:rPr>
        <w:t>1.项目名称：浙商银行南宁分行人力条线人员外包服务采购。</w:t>
      </w:r>
    </w:p>
    <w:p w14:paraId="02B574E6">
      <w:pPr>
        <w:adjustRightInd w:val="0"/>
        <w:snapToGrid w:val="0"/>
        <w:spacing w:line="360"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2.服务范围：浙商银行</w:t>
      </w:r>
      <w:r>
        <w:rPr>
          <w:rFonts w:hint="eastAsia" w:ascii="宋体" w:hAnsi="宋体" w:eastAsia="宋体" w:cs="宋体"/>
          <w:color w:val="000000"/>
          <w:sz w:val="21"/>
          <w:szCs w:val="21"/>
          <w:lang w:val="en-US" w:eastAsia="zh-CN"/>
        </w:rPr>
        <w:t>股份有限公司南宁</w:t>
      </w:r>
      <w:r>
        <w:rPr>
          <w:rFonts w:hint="eastAsia" w:ascii="宋体" w:hAnsi="宋体" w:eastAsia="宋体" w:cs="宋体"/>
          <w:color w:val="000000"/>
          <w:sz w:val="21"/>
          <w:szCs w:val="21"/>
        </w:rPr>
        <w:t>分行。</w:t>
      </w:r>
    </w:p>
    <w:p w14:paraId="4847445C">
      <w:pPr>
        <w:adjustRightInd w:val="0"/>
        <w:snapToGrid w:val="0"/>
        <w:spacing w:line="360" w:lineRule="auto"/>
        <w:ind w:firstLine="420" w:firstLineChars="200"/>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3.服务内容：</w:t>
      </w:r>
      <w:r>
        <w:rPr>
          <w:rFonts w:hint="eastAsia" w:ascii="宋体" w:hAnsi="宋体" w:eastAsia="宋体" w:cs="宋体"/>
          <w:color w:val="000000"/>
          <w:sz w:val="21"/>
          <w:szCs w:val="21"/>
          <w:lang w:val="en-US" w:eastAsia="zh-CN"/>
        </w:rPr>
        <w:t>具体岗位及年末人数预计情况如下：</w:t>
      </w: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77"/>
        <w:gridCol w:w="978"/>
        <w:gridCol w:w="978"/>
        <w:gridCol w:w="979"/>
        <w:gridCol w:w="979"/>
        <w:gridCol w:w="979"/>
        <w:gridCol w:w="979"/>
        <w:gridCol w:w="979"/>
        <w:gridCol w:w="1194"/>
      </w:tblGrid>
      <w:tr w14:paraId="08626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19" w:type="pct"/>
            <w:tcBorders>
              <w:top w:val="single" w:color="000000" w:sz="4" w:space="0"/>
              <w:left w:val="single" w:color="000000" w:sz="4" w:space="0"/>
              <w:bottom w:val="single" w:color="000000" w:sz="4" w:space="0"/>
              <w:right w:val="single" w:color="000000" w:sz="4" w:space="0"/>
            </w:tcBorders>
            <w:noWrap w:val="0"/>
            <w:vAlign w:val="center"/>
          </w:tcPr>
          <w:p w14:paraId="46C480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205C1B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前台、后勤</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657DB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驾驶员</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5BE9CB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保洁</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4710A6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档案管理</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3D33F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营销客服类人员</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117829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大堂经理助理</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14:paraId="51BF9A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客户经理助理</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56F9D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预年末人数合计</w:t>
            </w:r>
          </w:p>
        </w:tc>
      </w:tr>
      <w:tr w14:paraId="57101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4BA1E5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2025-2026</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23E678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EE08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F825C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A988E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2B2D4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2E0BA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25223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3503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4CD8B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1A190D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2026-2027</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9959C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5F51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E46EE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881F5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C2BF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13DBD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3863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BDC1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14</w:t>
            </w:r>
          </w:p>
        </w:tc>
      </w:tr>
      <w:tr w14:paraId="6866D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185F2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2027-2028</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C4631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DB9AE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DFDAD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EE5F0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AF853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06CB7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42E1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551AE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16</w:t>
            </w:r>
          </w:p>
        </w:tc>
      </w:tr>
    </w:tbl>
    <w:p w14:paraId="33AC6846">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eastAsia="宋体" w:cs="宋体"/>
          <w:color w:val="000000"/>
          <w:sz w:val="21"/>
          <w:szCs w:val="21"/>
        </w:rPr>
        <w:t>4.服务期限：</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年。合同</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年一签。</w:t>
      </w:r>
    </w:p>
    <w:p w14:paraId="6A25C8FF">
      <w:pPr>
        <w:adjustRightInd w:val="0"/>
        <w:snapToGrid w:val="0"/>
        <w:spacing w:line="360" w:lineRule="auto"/>
        <w:ind w:firstLine="422" w:firstLineChars="200"/>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二、技术要求</w:t>
      </w:r>
    </w:p>
    <w:p w14:paraId="3EEF615E">
      <w:pPr>
        <w:widowControl w:val="0"/>
        <w:adjustRightInd w:val="0"/>
        <w:snapToGrid w:val="0"/>
        <w:spacing w:line="360" w:lineRule="auto"/>
        <w:ind w:firstLine="420" w:firstLineChars="200"/>
        <w:jc w:val="both"/>
        <w:rPr>
          <w:rFonts w:hint="eastAsia" w:ascii="等线" w:hAnsi="等线" w:eastAsia="等线" w:cs="Times New Roman"/>
          <w:kern w:val="2"/>
          <w:sz w:val="28"/>
          <w:szCs w:val="22"/>
          <w:lang w:val="en-US" w:eastAsia="zh-CN" w:bidi="ar-SA"/>
        </w:rPr>
      </w:pPr>
      <w:r>
        <w:rPr>
          <w:rFonts w:hint="eastAsia" w:ascii="宋体" w:hAnsi="宋体" w:eastAsia="宋体" w:cs="宋体"/>
          <w:color w:val="000000"/>
          <w:kern w:val="2"/>
          <w:sz w:val="21"/>
          <w:szCs w:val="21"/>
          <w:lang w:val="en-US" w:eastAsia="zh-CN" w:bidi="ar-SA"/>
        </w:rPr>
        <w:t>（一）外包人员岗位职责、要求及</w:t>
      </w:r>
      <w:r>
        <w:rPr>
          <w:rFonts w:ascii="宋体" w:hAnsi="宋体" w:eastAsia="宋体" w:cs="宋体"/>
          <w:color w:val="000000"/>
          <w:kern w:val="2"/>
          <w:sz w:val="21"/>
          <w:szCs w:val="21"/>
          <w:lang w:val="en-US" w:eastAsia="zh-CN" w:bidi="ar-SA"/>
        </w:rPr>
        <w:t>数量</w:t>
      </w:r>
    </w:p>
    <w:tbl>
      <w:tblPr>
        <w:tblStyle w:val="33"/>
        <w:tblW w:w="9153" w:type="dxa"/>
        <w:jc w:val="center"/>
        <w:tblLayout w:type="fixed"/>
        <w:tblCellMar>
          <w:top w:w="0" w:type="dxa"/>
          <w:left w:w="108" w:type="dxa"/>
          <w:bottom w:w="0" w:type="dxa"/>
          <w:right w:w="108" w:type="dxa"/>
        </w:tblCellMar>
      </w:tblPr>
      <w:tblGrid>
        <w:gridCol w:w="426"/>
        <w:gridCol w:w="2068"/>
        <w:gridCol w:w="3569"/>
        <w:gridCol w:w="3090"/>
      </w:tblGrid>
      <w:tr w14:paraId="4127228F">
        <w:tblPrEx>
          <w:tblCellMar>
            <w:top w:w="0" w:type="dxa"/>
            <w:left w:w="108" w:type="dxa"/>
            <w:bottom w:w="0" w:type="dxa"/>
            <w:right w:w="108" w:type="dxa"/>
          </w:tblCellMar>
        </w:tblPrEx>
        <w:trPr>
          <w:trHeight w:val="61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21422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序号</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E750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岗位名称</w:t>
            </w:r>
          </w:p>
        </w:tc>
        <w:tc>
          <w:tcPr>
            <w:tcW w:w="3569" w:type="dxa"/>
            <w:tcBorders>
              <w:top w:val="single" w:color="000000" w:sz="4" w:space="0"/>
              <w:left w:val="single" w:color="000000" w:sz="4" w:space="0"/>
              <w:bottom w:val="single" w:color="000000" w:sz="4" w:space="0"/>
              <w:right w:val="single" w:color="000000" w:sz="4" w:space="0"/>
            </w:tcBorders>
            <w:noWrap/>
            <w:vAlign w:val="center"/>
          </w:tcPr>
          <w:p w14:paraId="090A2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岗位职责</w:t>
            </w:r>
          </w:p>
        </w:tc>
        <w:tc>
          <w:tcPr>
            <w:tcW w:w="3090" w:type="dxa"/>
            <w:tcBorders>
              <w:top w:val="single" w:color="000000" w:sz="4" w:space="0"/>
              <w:left w:val="single" w:color="000000" w:sz="4" w:space="0"/>
              <w:bottom w:val="single" w:color="000000" w:sz="4" w:space="0"/>
              <w:right w:val="single" w:color="000000" w:sz="4" w:space="0"/>
            </w:tcBorders>
            <w:noWrap/>
            <w:vAlign w:val="center"/>
          </w:tcPr>
          <w:p w14:paraId="7D27BC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任职要求</w:t>
            </w:r>
          </w:p>
        </w:tc>
      </w:tr>
      <w:tr w14:paraId="70C035B2">
        <w:tblPrEx>
          <w:tblCellMar>
            <w:top w:w="0" w:type="dxa"/>
            <w:left w:w="108" w:type="dxa"/>
            <w:bottom w:w="0" w:type="dxa"/>
            <w:right w:w="108" w:type="dxa"/>
          </w:tblCellMar>
        </w:tblPrEx>
        <w:trPr>
          <w:trHeight w:val="235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E8199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F1892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大堂经理助理</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36EF6BFD">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1、负责厅堂客户接待、服务和管理工作。主动询问客户需求，为客户提供业务咨询、指引、服务等工作；维护厅堂环境及营业秩序；</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2、协助组织厅堂客户营销活动；</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3、综合行内资源，满足厅堂流量客户所提出的其它需求，积极配合支行与其职责相关的工作安排；</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4、完成领导安排的其他工作。</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8BC3088">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1、大专及以上学历，专业不限，金融及营销相关专业者优先考虑；</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2、具有较强的沟通能力、应变能力和团队协作精神；</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3、工作责任心强，能吃苦耐劳；性格主动、开朗。</w:t>
            </w:r>
          </w:p>
        </w:tc>
      </w:tr>
      <w:tr w14:paraId="35C7978D">
        <w:tblPrEx>
          <w:tblCellMar>
            <w:top w:w="0" w:type="dxa"/>
            <w:left w:w="108" w:type="dxa"/>
            <w:bottom w:w="0" w:type="dxa"/>
            <w:right w:w="108" w:type="dxa"/>
          </w:tblCellMar>
        </w:tblPrEx>
        <w:trPr>
          <w:trHeight w:val="184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1A86D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lang w:eastAsia="zh-CN"/>
              </w:rPr>
            </w:pPr>
            <w:r>
              <w:rPr>
                <w:rFonts w:hint="eastAsia" w:ascii="宋体" w:hAnsi="宋体" w:eastAsia="宋体" w:cs="仿宋"/>
                <w:color w:val="000000"/>
                <w:kern w:val="0"/>
                <w:sz w:val="21"/>
                <w:szCs w:val="21"/>
                <w:lang w:val="en-US" w:eastAsia="zh-CN" w:bidi="ar"/>
              </w:rPr>
              <w:t>2</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2877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驾驶员</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584CC284">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1、负责银行车辆的维护和管理，确保车辆状态良好；</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2、负责银行相关人员的接送，确保相关乘客的安全；</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3、负责银行行政物资的采购和配送；</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4、协助完成其他行政工作任务。</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5、完成上级领导交办的其他工作。</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D145BAB">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1、高中及以上学历；</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2、持有C1以上驾照，有政府机关或银行相关从业经验或大型企业专职行政司机经验优先；</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3、熟悉</w:t>
            </w:r>
            <w:r>
              <w:rPr>
                <w:rFonts w:hint="eastAsia" w:ascii="宋体" w:hAnsi="宋体" w:eastAsia="宋体" w:cs="仿宋"/>
                <w:color w:val="000000"/>
                <w:kern w:val="0"/>
                <w:sz w:val="21"/>
                <w:szCs w:val="21"/>
                <w:lang w:val="en-US" w:eastAsia="zh-CN" w:bidi="ar"/>
              </w:rPr>
              <w:t>南宁市</w:t>
            </w:r>
            <w:r>
              <w:rPr>
                <w:rFonts w:hint="eastAsia" w:ascii="宋体" w:hAnsi="宋体" w:eastAsia="宋体" w:cs="仿宋"/>
                <w:color w:val="000000"/>
                <w:kern w:val="0"/>
                <w:sz w:val="21"/>
                <w:szCs w:val="21"/>
                <w:lang w:bidi="ar"/>
              </w:rPr>
              <w:t>区道路，熟练驾驶，安全意识强。</w:t>
            </w:r>
          </w:p>
        </w:tc>
      </w:tr>
      <w:tr w14:paraId="27955A48">
        <w:tblPrEx>
          <w:tblCellMar>
            <w:top w:w="0" w:type="dxa"/>
            <w:left w:w="108" w:type="dxa"/>
            <w:bottom w:w="0" w:type="dxa"/>
            <w:right w:w="108" w:type="dxa"/>
          </w:tblCellMar>
        </w:tblPrEx>
        <w:trPr>
          <w:trHeight w:val="180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4591D6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lang w:eastAsia="zh-CN"/>
              </w:rPr>
            </w:pPr>
            <w:r>
              <w:rPr>
                <w:rFonts w:hint="eastAsia" w:ascii="宋体" w:hAnsi="宋体" w:eastAsia="宋体" w:cs="仿宋"/>
                <w:color w:val="000000"/>
                <w:kern w:val="0"/>
                <w:sz w:val="21"/>
                <w:szCs w:val="21"/>
                <w:lang w:val="en-US" w:eastAsia="zh-CN" w:bidi="ar"/>
              </w:rPr>
              <w:t>3</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62B02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客户经理助理</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03C9E0B8">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1、负责客户的日常维护、服务和价值提升，包括存款、交易量、产品使用数量等指标；</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2、协助经理做好营销和建立获客渠道，批量获取公司客户新开户；</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3、完成领导安排的其他工作内容。</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24940E9">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1、大专及以上学历，专业不限，金融及营销相关专业优先考虑；</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2、责任心强，具备较强的语言表达能力、沟通能力、学习能力；</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3、具有良好的团队协作意识，具备良好的工作抗压能力。</w:t>
            </w:r>
          </w:p>
        </w:tc>
      </w:tr>
      <w:tr w14:paraId="79E40A63">
        <w:tblPrEx>
          <w:tblCellMar>
            <w:top w:w="0" w:type="dxa"/>
            <w:left w:w="108" w:type="dxa"/>
            <w:bottom w:w="0" w:type="dxa"/>
            <w:right w:w="108" w:type="dxa"/>
          </w:tblCellMar>
        </w:tblPrEx>
        <w:trPr>
          <w:trHeight w:val="174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6A219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lang w:eastAsia="zh-CN"/>
              </w:rPr>
            </w:pPr>
            <w:r>
              <w:rPr>
                <w:rFonts w:hint="eastAsia" w:ascii="宋体" w:hAnsi="宋体" w:eastAsia="宋体" w:cs="仿宋"/>
                <w:color w:val="000000"/>
                <w:kern w:val="0"/>
                <w:sz w:val="21"/>
                <w:szCs w:val="21"/>
                <w:lang w:val="en-US" w:eastAsia="zh-CN" w:bidi="ar"/>
              </w:rPr>
              <w:t>4</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2D81E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档案管理员</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1C352FF2">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1、负责管理银行档案室内各级档案文件管理，包括信贷档案、评审档案、人事档案等；</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2、做好档案分类、排序、编码等档案整理工作；</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3、负责各种档案调出调入、复印等手续办理；</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4、完成领导交代的其他工作内容。</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EB67E2C">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1、高中以上学历，有档案整理、档案数字化管理经验优先；</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2、熟悉计算机操作，能熟练运用各办公软件；</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3、工作严谨细致，态度认真负责，有责任心，保密意识强。</w:t>
            </w:r>
          </w:p>
        </w:tc>
      </w:tr>
      <w:tr w14:paraId="33316CCA">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A7244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lang w:eastAsia="zh-CN"/>
              </w:rPr>
            </w:pPr>
            <w:r>
              <w:rPr>
                <w:rFonts w:hint="eastAsia" w:ascii="宋体" w:hAnsi="宋体" w:eastAsia="宋体" w:cs="仿宋"/>
                <w:color w:val="000000"/>
                <w:kern w:val="0"/>
                <w:sz w:val="21"/>
                <w:szCs w:val="21"/>
                <w:lang w:val="en-US" w:eastAsia="zh-CN" w:bidi="ar"/>
              </w:rPr>
              <w:t>5</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67A16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前台、后勤</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64C80100">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1、负责行内访客接待工作；</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2、接听并转接总机电话，负责快递、信件等的收发及监督工作；</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3、负责会议室管理及服务工作；</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4、负责办公设备、公共环境的管理服务工作；</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5、完成上级交给的其它事务性工作。</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5D02EFD">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sz w:val="21"/>
                <w:szCs w:val="21"/>
              </w:rPr>
            </w:pPr>
            <w:r>
              <w:rPr>
                <w:rFonts w:hint="eastAsia" w:ascii="宋体" w:hAnsi="宋体" w:eastAsia="宋体" w:cs="仿宋"/>
                <w:color w:val="000000"/>
                <w:kern w:val="0"/>
                <w:sz w:val="21"/>
                <w:szCs w:val="21"/>
                <w:lang w:bidi="ar"/>
              </w:rPr>
              <w:t>1、大专及以上学历，欢迎优秀应届生；</w:t>
            </w:r>
            <w:r>
              <w:rPr>
                <w:rFonts w:hint="eastAsia" w:ascii="宋体" w:hAnsi="宋体" w:eastAsia="宋体" w:cs="仿宋"/>
                <w:color w:val="000000"/>
                <w:kern w:val="0"/>
                <w:sz w:val="21"/>
                <w:szCs w:val="21"/>
                <w:lang w:bidi="ar"/>
              </w:rPr>
              <w:br w:type="textWrapping"/>
            </w:r>
            <w:r>
              <w:rPr>
                <w:rFonts w:hint="eastAsia" w:ascii="宋体" w:hAnsi="宋体" w:eastAsia="宋体" w:cs="仿宋"/>
                <w:color w:val="000000"/>
                <w:kern w:val="0"/>
                <w:sz w:val="21"/>
                <w:szCs w:val="21"/>
                <w:lang w:bidi="ar"/>
              </w:rPr>
              <w:t>2、具有团队意识，责任心强，有较为优秀的语言表达能力和沟通能力。</w:t>
            </w:r>
          </w:p>
        </w:tc>
      </w:tr>
      <w:tr w14:paraId="4CBECBAF">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752C31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6</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25DDE4B">
            <w:pPr>
              <w:keepNext w:val="0"/>
              <w:keepLines w:val="0"/>
              <w:widowControl/>
              <w:suppressLineNumbers w:val="0"/>
              <w:spacing w:before="0" w:beforeAutospacing="0" w:after="0" w:afterAutospacing="0"/>
              <w:ind w:left="0" w:right="0" w:firstLine="630" w:firstLineChars="300"/>
              <w:jc w:val="left"/>
              <w:textAlignment w:val="center"/>
              <w:rPr>
                <w:rFonts w:hint="eastAsia" w:ascii="宋体" w:hAnsi="宋体" w:eastAsia="宋体" w:cs="仿宋"/>
                <w:color w:val="000000"/>
                <w:kern w:val="0"/>
                <w:sz w:val="21"/>
                <w:szCs w:val="21"/>
                <w:lang w:bidi="ar"/>
              </w:rPr>
            </w:pPr>
            <w:r>
              <w:rPr>
                <w:rFonts w:hint="eastAsia" w:ascii="宋体" w:hAnsi="宋体" w:eastAsia="宋体" w:cs="仿宋"/>
                <w:color w:val="000000"/>
                <w:kern w:val="0"/>
                <w:sz w:val="21"/>
                <w:szCs w:val="21"/>
                <w:lang w:val="en-US" w:eastAsia="zh-CN" w:bidi="ar"/>
              </w:rPr>
              <w:t>保洁</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123267CF">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负责办公区域全面的日常清洁维护工作，包括会议室、会客厅、办公室、茶水间等；</w:t>
            </w:r>
          </w:p>
          <w:p w14:paraId="3303E72F">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负责办公家具与设备的清洁维护工作；</w:t>
            </w:r>
          </w:p>
          <w:p w14:paraId="57B27271">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bidi="ar"/>
              </w:rPr>
            </w:pPr>
            <w:r>
              <w:rPr>
                <w:rFonts w:hint="eastAsia" w:ascii="宋体" w:hAnsi="宋体" w:eastAsia="宋体" w:cs="仿宋"/>
                <w:color w:val="000000"/>
                <w:kern w:val="0"/>
                <w:sz w:val="21"/>
                <w:szCs w:val="21"/>
                <w:lang w:val="en-US" w:eastAsia="zh-CN" w:bidi="ar"/>
              </w:rPr>
              <w:t>3、负责办公公共区域的清洁护理；4、领导交办的其他工作。</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D31481F">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1、初中以上学历；</w:t>
            </w:r>
          </w:p>
          <w:p w14:paraId="3BF8DE3F">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2、年龄在55以内，身体健康；</w:t>
            </w:r>
          </w:p>
          <w:p w14:paraId="0EB0730D">
            <w:pPr>
              <w:keepNext w:val="0"/>
              <w:keepLines w:val="0"/>
              <w:widowControl/>
              <w:suppressLineNumbers w:val="0"/>
              <w:spacing w:before="0" w:beforeAutospacing="0" w:after="0" w:afterAutospacing="0"/>
              <w:ind w:left="0" w:right="0"/>
              <w:jc w:val="left"/>
              <w:textAlignment w:val="center"/>
              <w:rPr>
                <w:rFonts w:hint="default"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3、能够熟练操作保洁工具和清洁剂，具有一定沟通能力；</w:t>
            </w:r>
          </w:p>
          <w:p w14:paraId="2C40D964">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bidi="ar"/>
              </w:rPr>
            </w:pPr>
            <w:r>
              <w:rPr>
                <w:rFonts w:hint="eastAsia" w:ascii="宋体" w:hAnsi="宋体" w:eastAsia="宋体" w:cs="仿宋"/>
                <w:color w:val="000000"/>
                <w:kern w:val="0"/>
                <w:sz w:val="21"/>
                <w:szCs w:val="21"/>
                <w:lang w:val="en-US" w:eastAsia="zh-CN" w:bidi="ar"/>
              </w:rPr>
              <w:t>4、有家政服务工作经历，有保洁相关的工作经验者优先。</w:t>
            </w:r>
          </w:p>
        </w:tc>
      </w:tr>
      <w:tr w14:paraId="3C485D51">
        <w:tblPrEx>
          <w:tblCellMar>
            <w:top w:w="0" w:type="dxa"/>
            <w:left w:w="108" w:type="dxa"/>
            <w:bottom w:w="0" w:type="dxa"/>
            <w:right w:w="108" w:type="dxa"/>
          </w:tblCellMar>
        </w:tblPrEx>
        <w:trPr>
          <w:trHeight w:val="597"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6D8F8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7</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644F4034">
            <w:pPr>
              <w:keepNext w:val="0"/>
              <w:keepLines w:val="0"/>
              <w:widowControl/>
              <w:suppressLineNumbers w:val="0"/>
              <w:spacing w:before="0" w:beforeAutospacing="0" w:after="0" w:afterAutospacing="0"/>
              <w:ind w:left="0" w:right="0" w:firstLine="210" w:firstLineChars="100"/>
              <w:jc w:val="left"/>
              <w:textAlignment w:val="center"/>
              <w:rPr>
                <w:rFonts w:hint="default"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营销客服类人员</w:t>
            </w:r>
          </w:p>
        </w:tc>
        <w:tc>
          <w:tcPr>
            <w:tcW w:w="3569" w:type="dxa"/>
            <w:tcBorders>
              <w:top w:val="single" w:color="000000" w:sz="4" w:space="0"/>
              <w:left w:val="single" w:color="000000" w:sz="4" w:space="0"/>
              <w:bottom w:val="single" w:color="000000" w:sz="4" w:space="0"/>
              <w:right w:val="single" w:color="000000" w:sz="4" w:space="0"/>
            </w:tcBorders>
            <w:noWrap w:val="0"/>
            <w:vAlign w:val="center"/>
          </w:tcPr>
          <w:p w14:paraId="46913C1B">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1.事务操作：可协助进行相关操作型事务，如材料打印整理、会议会务安排等；</w:t>
            </w:r>
          </w:p>
          <w:p w14:paraId="5555425B">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2.辅助消保宣传活动执行，宣传物料发放、人员引导、活动现场的场地布置等非核心事务性工作；</w:t>
            </w:r>
          </w:p>
          <w:p w14:paraId="50787C9A">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3.策划并参与消保活动、撰写活动文案、对接制作宣传物料等工作；</w:t>
            </w:r>
          </w:p>
          <w:p w14:paraId="40F2A1A1">
            <w:pPr>
              <w:keepNext w:val="0"/>
              <w:keepLines w:val="0"/>
              <w:widowControl/>
              <w:suppressLineNumbers w:val="0"/>
              <w:spacing w:before="0" w:beforeAutospacing="0" w:after="0" w:afterAutospacing="0"/>
              <w:ind w:left="0" w:right="0"/>
              <w:jc w:val="left"/>
              <w:textAlignment w:val="center"/>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4.协助办理不涉及风险合规的事务性工作和领导交办的其他工作。</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3E0C25E">
            <w:pPr>
              <w:keepNext w:val="0"/>
              <w:keepLines w:val="0"/>
              <w:widowControl/>
              <w:suppressLineNumbers w:val="0"/>
              <w:spacing w:before="0" w:beforeAutospacing="0" w:after="0" w:afterAutospacing="0" w:line="23" w:lineRule="atLeast"/>
              <w:ind w:left="0" w:right="0" w:firstLine="0"/>
              <w:jc w:val="left"/>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1.本科及以上学历；具有三年及以上银行/保险或其他金融机构金融消费者权益保护管理工作相关经验优先；</w:t>
            </w:r>
          </w:p>
          <w:p w14:paraId="4FB9489B">
            <w:pPr>
              <w:keepNext w:val="0"/>
              <w:keepLines w:val="0"/>
              <w:widowControl/>
              <w:suppressLineNumbers w:val="0"/>
              <w:spacing w:before="0" w:beforeAutospacing="0" w:after="0" w:afterAutospacing="0" w:line="23" w:lineRule="atLeast"/>
              <w:ind w:left="0" w:right="0" w:firstLine="0"/>
              <w:jc w:val="left"/>
              <w:rPr>
                <w:rFonts w:hint="eastAsia" w:ascii="宋体" w:hAnsi="宋体" w:eastAsia="宋体" w:cs="仿宋"/>
                <w:color w:val="000000"/>
                <w:kern w:val="0"/>
                <w:sz w:val="21"/>
                <w:szCs w:val="21"/>
                <w:lang w:val="en-US" w:eastAsia="zh-CN" w:bidi="ar"/>
              </w:rPr>
            </w:pPr>
            <w:r>
              <w:rPr>
                <w:rFonts w:hint="eastAsia" w:ascii="宋体" w:hAnsi="宋体" w:eastAsia="宋体" w:cs="仿宋"/>
                <w:color w:val="000000"/>
                <w:kern w:val="0"/>
                <w:sz w:val="21"/>
                <w:szCs w:val="21"/>
                <w:lang w:val="en-US" w:eastAsia="zh-CN" w:bidi="ar"/>
              </w:rPr>
              <w:t>2.38周岁及以下；身体健康、具备良好的职业素养，具有较强情绪管理、问题解决能力、应变能力，抗压能力以及良好执行力；</w:t>
            </w:r>
          </w:p>
          <w:p w14:paraId="5EB6B648">
            <w:pPr>
              <w:keepNext w:val="0"/>
              <w:keepLines w:val="0"/>
              <w:widowControl/>
              <w:suppressLineNumbers w:val="0"/>
              <w:spacing w:before="0" w:beforeAutospacing="0" w:after="0" w:afterAutospacing="0" w:line="23" w:lineRule="atLeast"/>
              <w:ind w:left="0" w:right="0" w:firstLine="0"/>
              <w:jc w:val="left"/>
              <w:rPr>
                <w:rFonts w:hint="eastAsia" w:ascii="宋体" w:hAnsi="宋体" w:eastAsia="宋体" w:cs="仿宋"/>
                <w:color w:val="000000"/>
                <w:kern w:val="0"/>
                <w:sz w:val="20"/>
                <w:szCs w:val="21"/>
                <w:lang w:val="en-US" w:eastAsia="zh-CN" w:bidi="ar"/>
              </w:rPr>
            </w:pPr>
            <w:r>
              <w:rPr>
                <w:rFonts w:hint="eastAsia" w:ascii="宋体" w:hAnsi="宋体" w:eastAsia="宋体" w:cs="仿宋"/>
                <w:color w:val="000000"/>
                <w:kern w:val="0"/>
                <w:sz w:val="21"/>
                <w:szCs w:val="21"/>
                <w:lang w:val="en-US" w:eastAsia="zh-CN" w:bidi="ar"/>
              </w:rPr>
              <w:t>3.熟悉计算机使用技能。</w:t>
            </w:r>
          </w:p>
        </w:tc>
      </w:tr>
    </w:tbl>
    <w:p w14:paraId="430FC03A">
      <w:pPr>
        <w:adjustRightInd w:val="0"/>
        <w:snapToGrid w:val="0"/>
        <w:spacing w:before="312" w:beforeLines="100"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（二）</w:t>
      </w:r>
      <w:r>
        <w:rPr>
          <w:rFonts w:ascii="宋体" w:hAnsi="宋体" w:eastAsia="宋体" w:cs="Times New Roman"/>
          <w:color w:val="000000"/>
          <w:sz w:val="21"/>
          <w:szCs w:val="21"/>
        </w:rPr>
        <w:t>服务要求</w:t>
      </w:r>
    </w:p>
    <w:p w14:paraId="7B9E09BC">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.中标人应当依照合同约定的外包服务范围及内容为采购人提供相应服务，并保证外包人员严格执行采购人提供的本项目的外包服务内容、服务要求、服务操作流程以及合同约定的相关事项；</w:t>
      </w:r>
    </w:p>
    <w:p w14:paraId="6EB486CD">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2</w:t>
      </w:r>
      <w:r>
        <w:rPr>
          <w:rFonts w:ascii="宋体" w:hAnsi="宋体" w:eastAsia="宋体" w:cs="Times New Roman"/>
          <w:color w:val="000000"/>
          <w:sz w:val="21"/>
          <w:szCs w:val="21"/>
        </w:rPr>
        <w:t>.按照项目外包规模配备外包人员，对外包人员的服务进行定期或不定期的检查、考核，并将考核情况提交采购人。中标人应保证定期到工作行、部巡查，定期与外包人员进行座谈，及时了解员工的工作情况和思想动态，加强人文关怀，提高员工工作积极性；</w:t>
      </w:r>
    </w:p>
    <w:p w14:paraId="3A114206">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3</w:t>
      </w:r>
      <w:r>
        <w:rPr>
          <w:rFonts w:ascii="宋体" w:hAnsi="宋体" w:eastAsia="宋体" w:cs="Times New Roman"/>
          <w:color w:val="000000"/>
          <w:sz w:val="21"/>
          <w:szCs w:val="21"/>
        </w:rPr>
        <w:t>.中标人应当针对合同项下的外包服务事项为外包人员制定明确的岗位职责、权限及内部控制要求，按照采购人要求明确外包人员的工作形式、时间、内容等，确保外包人员对具体业务的办理符合合同约定的各项要求，采购人将积极配合中标人对此标准给予确认；</w:t>
      </w:r>
    </w:p>
    <w:p w14:paraId="24E6C52E">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4</w:t>
      </w:r>
      <w:r>
        <w:rPr>
          <w:rFonts w:ascii="宋体" w:hAnsi="宋体" w:eastAsia="宋体" w:cs="Times New Roman"/>
          <w:color w:val="000000"/>
          <w:sz w:val="21"/>
          <w:szCs w:val="21"/>
        </w:rPr>
        <w:t>.中标人应为本外包项目配置专职的管理人员，负责本项目下相关管理协调工作，保持与采购人的沟通交流，对外包人员进行全面的监督管理，及时落实采购人要求的新业务产品知识转培训；</w:t>
      </w:r>
    </w:p>
    <w:p w14:paraId="52017F42">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5</w:t>
      </w:r>
      <w:r>
        <w:rPr>
          <w:rFonts w:ascii="宋体" w:hAnsi="宋体" w:eastAsia="宋体" w:cs="Times New Roman"/>
          <w:color w:val="000000"/>
          <w:sz w:val="21"/>
          <w:szCs w:val="21"/>
        </w:rPr>
        <w:t>.中标人应按采购人要求的培训内容对外包人员进行培训</w:t>
      </w:r>
      <w:r>
        <w:rPr>
          <w:rFonts w:hint="eastAsia" w:ascii="宋体" w:hAnsi="宋体" w:eastAsia="宋体" w:cs="Times New Roman"/>
          <w:color w:val="000000"/>
          <w:sz w:val="21"/>
          <w:szCs w:val="21"/>
        </w:rPr>
        <w:t>（</w:t>
      </w:r>
      <w:r>
        <w:rPr>
          <w:rFonts w:ascii="宋体" w:hAnsi="宋体" w:eastAsia="宋体" w:cs="Times New Roman"/>
          <w:color w:val="000000"/>
          <w:sz w:val="21"/>
          <w:szCs w:val="21"/>
        </w:rPr>
        <w:t>包括上岗培训、在职培训等</w:t>
      </w:r>
      <w:r>
        <w:rPr>
          <w:rFonts w:hint="eastAsia" w:ascii="宋体" w:hAnsi="宋体" w:eastAsia="宋体" w:cs="Times New Roman"/>
          <w:color w:val="000000"/>
          <w:sz w:val="21"/>
          <w:szCs w:val="21"/>
        </w:rPr>
        <w:t>）</w:t>
      </w:r>
      <w:r>
        <w:rPr>
          <w:rFonts w:ascii="宋体" w:hAnsi="宋体" w:eastAsia="宋体" w:cs="Times New Roman"/>
          <w:color w:val="000000"/>
          <w:sz w:val="21"/>
          <w:szCs w:val="21"/>
        </w:rPr>
        <w:t>，确保外包人员具备完全适当地提供合同约定的服务技能；</w:t>
      </w:r>
    </w:p>
    <w:p w14:paraId="0428871F">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6</w:t>
      </w:r>
      <w:r>
        <w:rPr>
          <w:rFonts w:ascii="宋体" w:hAnsi="宋体" w:eastAsia="宋体" w:cs="Times New Roman"/>
          <w:color w:val="000000"/>
          <w:sz w:val="21"/>
          <w:szCs w:val="21"/>
        </w:rPr>
        <w:t>.中标人应保证其外包人员保质保量提供服务，若因归责于中标人的事由导致本项目遭受不利影响的，中标人应向采购人承担相应的经济赔偿和法律责任；</w:t>
      </w:r>
    </w:p>
    <w:p w14:paraId="2F2EF13E">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7</w:t>
      </w:r>
      <w:r>
        <w:rPr>
          <w:rFonts w:ascii="宋体" w:hAnsi="宋体" w:eastAsia="宋体" w:cs="Times New Roman"/>
          <w:color w:val="000000"/>
          <w:sz w:val="21"/>
          <w:szCs w:val="21"/>
        </w:rPr>
        <w:t>.中标人应保证外包人员遵守采购人的各项管理制度和规定，对违反相应制度和规定的外包人员及时予以纠正；</w:t>
      </w:r>
    </w:p>
    <w:p w14:paraId="00AF936C">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8</w:t>
      </w:r>
      <w:r>
        <w:rPr>
          <w:rFonts w:ascii="宋体" w:hAnsi="宋体" w:eastAsia="宋体" w:cs="Times New Roman"/>
          <w:color w:val="000000"/>
          <w:sz w:val="21"/>
          <w:szCs w:val="21"/>
        </w:rPr>
        <w:t>.外包人员请病假、事假，须在采购人许可后再告知中标人，如服务人员请假时间连续超过三天（不含三天），中标人应及时派人替班；对于外包人员因产假造成的缺岗，由中标人提前进行人员储备，进行顶岗；</w:t>
      </w:r>
    </w:p>
    <w:p w14:paraId="278D5439">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9</w:t>
      </w:r>
      <w:r>
        <w:rPr>
          <w:rFonts w:ascii="宋体" w:hAnsi="宋体" w:eastAsia="宋体" w:cs="Times New Roman"/>
          <w:color w:val="000000"/>
          <w:sz w:val="21"/>
          <w:szCs w:val="21"/>
        </w:rPr>
        <w:t>.合同履行期间，对于外包人员与中标人之间所形成的任何劳资纠纷和其它法律纠纷，均由中标人负责处理，且中标人在合同项下应履行的义务不受此任何影响；</w:t>
      </w:r>
    </w:p>
    <w:p w14:paraId="17D96786">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0.中标人不得向任何第三方泄露采购人的商业秘密（包括合同内容及其附件）；中标人应与提供给采购人的外包人员签订保密协议，以确保外包人员不会利用职务之便向任意第三方泄露采购人业务网点的商业机密（经采购人允许事宜除外），否则中标人应承担责任并赔偿采购人损失；</w:t>
      </w:r>
    </w:p>
    <w:p w14:paraId="68020F05">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1.依据有关的法律法规，在采购人提供正常的作业环境前提下，外包人员因公（工）发生的伤亡事故，中标人负责依照有关社会保险规定处理；</w:t>
      </w:r>
    </w:p>
    <w:p w14:paraId="2249C358">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2.合同履行期间因中标人过错给采购人造成的损失，由中标人负责承担；</w:t>
      </w:r>
    </w:p>
    <w:p w14:paraId="67725A7C">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3.外包人员每月的基本工资和绩效由中标人考核并统一发放，中标人不得擅自扣押服务人员的基本工资和绩效收入。</w:t>
      </w:r>
    </w:p>
    <w:p w14:paraId="5984180C">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4.中标人应定期向采购人通报合同项下的有关事项，及时向采购人通报合同履行过程中的突发性事件；</w:t>
      </w:r>
    </w:p>
    <w:p w14:paraId="07F97FD6">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5.中标人应配合采购人接受银行业监督管理机构的检查，配合采购人对本外包服务进行审计和评价；</w:t>
      </w:r>
    </w:p>
    <w:p w14:paraId="765A10A8">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6.中标人须严格遵守金融监管部门的相关规定，保障客户信息的安全性，承担保护客户个人金融信息的职责及保密义务，确保客户个人金融信息安全。因中标人或中标人所提供的外包人员造成客户个人金融信息外泄，导致客户或采购人经济损失或声誉受损的，由中标人承担赔偿和补救责任；</w:t>
      </w:r>
    </w:p>
    <w:p w14:paraId="657E88EC">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7.中标人及其外包人员不得以采购人或其辖属分支机构的名义开展活动；</w:t>
      </w:r>
    </w:p>
    <w:p w14:paraId="3673262E">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1</w:t>
      </w:r>
      <w:r>
        <w:rPr>
          <w:rFonts w:ascii="宋体" w:hAnsi="宋体" w:eastAsia="宋体" w:cs="Times New Roman"/>
          <w:color w:val="000000"/>
          <w:sz w:val="21"/>
          <w:szCs w:val="21"/>
        </w:rPr>
        <w:t>8.中标人不得将本外包服务进行分包、转包或变相转包。</w:t>
      </w:r>
    </w:p>
    <w:p w14:paraId="31DB5B9B">
      <w:pPr>
        <w:adjustRightInd w:val="0"/>
        <w:snapToGrid w:val="0"/>
        <w:spacing w:line="360" w:lineRule="auto"/>
        <w:ind w:firstLine="422" w:firstLineChars="200"/>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三、商务要求</w:t>
      </w:r>
    </w:p>
    <w:p w14:paraId="5566B1D4">
      <w:pPr>
        <w:adjustRightInd w:val="0"/>
        <w:snapToGrid w:val="0"/>
        <w:spacing w:line="360" w:lineRule="auto"/>
        <w:ind w:firstLine="420" w:firstLineChars="200"/>
        <w:rPr>
          <w:rFonts w:hint="eastAsia" w:ascii="等线" w:hAnsi="等线" w:eastAsia="等线" w:cs="Times New Roman"/>
          <w:sz w:val="21"/>
          <w:szCs w:val="22"/>
          <w:lang w:val="en-US" w:eastAsia="zh-CN"/>
        </w:rPr>
      </w:pPr>
      <w:r>
        <w:rPr>
          <w:rFonts w:hint="eastAsia" w:ascii="宋体" w:hAnsi="宋体" w:eastAsia="宋体" w:cs="Times New Roman"/>
          <w:color w:val="000000"/>
          <w:sz w:val="21"/>
          <w:szCs w:val="21"/>
          <w:lang w:val="en-US" w:eastAsia="zh-CN"/>
        </w:rPr>
        <w:t>1.</w:t>
      </w:r>
      <w:r>
        <w:rPr>
          <w:rFonts w:hint="eastAsia" w:ascii="宋体" w:hAnsi="宋体" w:eastAsia="宋体" w:cs="宋体"/>
          <w:color w:val="000000"/>
          <w:sz w:val="21"/>
          <w:szCs w:val="21"/>
          <w:lang w:val="en-US" w:eastAsia="zh-CN"/>
        </w:rPr>
        <w:t>具体岗位及人数预计情况详见“项目概况”、“服务内容”。</w:t>
      </w:r>
    </w:p>
    <w:p w14:paraId="254DEACF">
      <w:pPr>
        <w:adjustRightInd w:val="0"/>
        <w:snapToGrid w:val="0"/>
        <w:spacing w:line="360" w:lineRule="auto"/>
        <w:ind w:firstLine="420" w:firstLineChars="200"/>
        <w:rPr>
          <w:rFonts w:hint="eastAsia" w:ascii="等线" w:hAnsi="等线" w:eastAsia="等线" w:cs="Times New Roman"/>
          <w:color w:val="000000"/>
          <w:sz w:val="21"/>
          <w:szCs w:val="22"/>
        </w:rPr>
      </w:pPr>
      <w:r>
        <w:rPr>
          <w:rFonts w:hint="eastAsia" w:ascii="宋体" w:hAnsi="宋体" w:eastAsia="宋体" w:cs="Times New Roman"/>
          <w:color w:val="000000"/>
          <w:sz w:val="21"/>
          <w:szCs w:val="21"/>
          <w:lang w:val="en-US" w:eastAsia="zh-CN"/>
        </w:rPr>
        <w:t>2.</w:t>
      </w:r>
      <w:r>
        <w:rPr>
          <w:rFonts w:hint="eastAsia" w:ascii="宋体" w:hAnsi="宋体" w:eastAsia="宋体" w:cs="Times New Roman"/>
          <w:color w:val="000000"/>
          <w:sz w:val="21"/>
          <w:szCs w:val="21"/>
        </w:rPr>
        <w:t>外包服务</w:t>
      </w:r>
      <w:r>
        <w:rPr>
          <w:rFonts w:hint="eastAsia" w:ascii="宋体" w:hAnsi="宋体" w:eastAsia="宋体" w:cs="Times New Roman"/>
          <w:color w:val="000000"/>
          <w:sz w:val="21"/>
          <w:szCs w:val="21"/>
          <w:lang w:val="en-US" w:eastAsia="zh-CN"/>
        </w:rPr>
        <w:t>月人均费用</w:t>
      </w:r>
      <w:r>
        <w:rPr>
          <w:rFonts w:hint="eastAsia" w:ascii="宋体" w:hAnsi="宋体" w:eastAsia="宋体" w:cs="Times New Roman"/>
          <w:color w:val="000000"/>
          <w:sz w:val="21"/>
          <w:szCs w:val="21"/>
        </w:rPr>
        <w:t>报价表</w:t>
      </w:r>
    </w:p>
    <w:tbl>
      <w:tblPr>
        <w:tblStyle w:val="33"/>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5"/>
        <w:gridCol w:w="1260"/>
        <w:gridCol w:w="1275"/>
        <w:gridCol w:w="1305"/>
        <w:gridCol w:w="1515"/>
        <w:gridCol w:w="1080"/>
        <w:gridCol w:w="1080"/>
      </w:tblGrid>
      <w:tr w14:paraId="234F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E197A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项目名称</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262AE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年度</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5CE8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投标报价（不含税）</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127E1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增值税税率（%）</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6DDD3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是否开具增值税专用发票</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1247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投标报价（含税）</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6C8E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35098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75" w:type="dxa"/>
            <w:vMerge w:val="restart"/>
            <w:tcBorders>
              <w:top w:val="single" w:color="000000" w:sz="4" w:space="0"/>
              <w:left w:val="single" w:color="000000" w:sz="4" w:space="0"/>
              <w:bottom w:val="single" w:color="000000" w:sz="4" w:space="0"/>
              <w:right w:val="single" w:color="000000" w:sz="4" w:space="0"/>
            </w:tcBorders>
            <w:noWrap w:val="0"/>
            <w:vAlign w:val="center"/>
          </w:tcPr>
          <w:p w14:paraId="711759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浙商银行南宁分行人力条线人员外包服务采购</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A21F2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2025-2026</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05CBA6F">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099F518A">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2D221982">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3A6F6F">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2D0793B">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r>
      <w:tr w14:paraId="5DA25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9C53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342747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2026-2027</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B0990E8">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19113D7">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39E35FE5">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B740B2">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CE13A60">
            <w:pPr>
              <w:keepNext w:val="0"/>
              <w:keepLines w:val="0"/>
              <w:suppressLineNumbers w:val="0"/>
              <w:spacing w:before="0" w:beforeAutospacing="0" w:after="0" w:afterAutospacing="0"/>
              <w:ind w:left="0" w:right="0"/>
              <w:rPr>
                <w:rFonts w:hint="eastAsia" w:ascii="宋体" w:hAnsi="宋体" w:eastAsia="宋体" w:cs="宋体"/>
                <w:i w:val="0"/>
                <w:iCs w:val="0"/>
                <w:color w:val="000000"/>
                <w:sz w:val="21"/>
                <w:szCs w:val="21"/>
                <w:u w:val="none"/>
              </w:rPr>
            </w:pPr>
          </w:p>
        </w:tc>
      </w:tr>
      <w:tr w14:paraId="20105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2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542C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38B60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2027-2028</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9A1C9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3CFA91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5B7070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E23E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1EF55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4AD52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2535" w:type="dxa"/>
            <w:gridSpan w:val="2"/>
            <w:tcBorders>
              <w:top w:val="single" w:color="000000" w:sz="4" w:space="0"/>
              <w:left w:val="single" w:color="000000" w:sz="4" w:space="0"/>
              <w:bottom w:val="single" w:color="000000" w:sz="4" w:space="0"/>
              <w:right w:val="single" w:color="000000" w:sz="4" w:space="0"/>
            </w:tcBorders>
            <w:noWrap w:val="0"/>
            <w:vAlign w:val="center"/>
          </w:tcPr>
          <w:p w14:paraId="1CA29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其他事项说明</w:t>
            </w:r>
          </w:p>
        </w:tc>
        <w:tc>
          <w:tcPr>
            <w:tcW w:w="6255" w:type="dxa"/>
            <w:gridSpan w:val="5"/>
            <w:tcBorders>
              <w:top w:val="single" w:color="000000" w:sz="4" w:space="0"/>
              <w:left w:val="single" w:color="000000" w:sz="4" w:space="0"/>
              <w:bottom w:val="single" w:color="000000" w:sz="4" w:space="0"/>
              <w:right w:val="single" w:color="000000" w:sz="4" w:space="0"/>
            </w:tcBorders>
            <w:noWrap w:val="0"/>
            <w:vAlign w:val="center"/>
          </w:tcPr>
          <w:p w14:paraId="43BD9739">
            <w:pPr>
              <w:keepNext w:val="0"/>
              <w:keepLines w:val="0"/>
              <w:widowControl/>
              <w:suppressLineNumbers w:val="0"/>
              <w:adjustRightInd w:val="0"/>
              <w:snapToGrid w:val="0"/>
              <w:spacing w:before="0" w:beforeAutospacing="0" w:after="0" w:afterAutospacing="0" w:line="360" w:lineRule="auto"/>
              <w:ind w:left="0" w:right="0" w:firstLine="420" w:firstLineChars="200"/>
              <w:jc w:val="left"/>
              <w:textAlignment w:val="auto"/>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1.表中“投标报价”为</w:t>
            </w:r>
            <w:r>
              <w:rPr>
                <w:rFonts w:hint="eastAsia" w:ascii="宋体" w:hAnsi="宋体" w:eastAsia="宋体" w:cs="Times New Roman"/>
                <w:color w:val="000000"/>
                <w:sz w:val="21"/>
                <w:szCs w:val="21"/>
              </w:rPr>
              <w:t>外包服务</w:t>
            </w:r>
            <w:r>
              <w:rPr>
                <w:rFonts w:hint="eastAsia" w:ascii="宋体" w:hAnsi="宋体" w:eastAsia="宋体" w:cs="Times New Roman"/>
                <w:color w:val="000000"/>
                <w:sz w:val="21"/>
                <w:szCs w:val="21"/>
                <w:lang w:val="en-US" w:eastAsia="zh-CN"/>
              </w:rPr>
              <w:t>月人均费用</w:t>
            </w:r>
            <w:r>
              <w:rPr>
                <w:rFonts w:hint="eastAsia" w:ascii="宋体" w:hAnsi="宋体" w:eastAsia="宋体" w:cs="Times New Roman"/>
                <w:color w:val="000000"/>
                <w:sz w:val="21"/>
                <w:szCs w:val="21"/>
              </w:rPr>
              <w:t>报价</w:t>
            </w:r>
            <w:r>
              <w:rPr>
                <w:rFonts w:hint="eastAsia" w:ascii="宋体" w:hAnsi="宋体" w:cs="Times New Roman"/>
                <w:color w:val="000000"/>
                <w:sz w:val="21"/>
                <w:szCs w:val="21"/>
                <w:lang w:eastAsia="zh-CN"/>
              </w:rPr>
              <w:t>。</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.不接受可选择的报价。</w:t>
            </w:r>
            <w:r>
              <w:rPr>
                <w:rFonts w:hint="eastAsia" w:ascii="宋体" w:hAnsi="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.报价文件出现空白，视同为未响应；报价明细出现空白，视同为免费。</w:t>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.所有报价均应已包含国家规定的所有税费,税率必须保持一致。</w:t>
            </w:r>
          </w:p>
        </w:tc>
      </w:tr>
    </w:tbl>
    <w:p w14:paraId="605DD0EC">
      <w:pPr>
        <w:widowControl w:val="0"/>
        <w:jc w:val="both"/>
        <w:rPr>
          <w:rFonts w:hint="eastAsia" w:ascii="宋体" w:hAnsi="宋体" w:eastAsia="宋体" w:cs="Times New Roman"/>
          <w:color w:val="000000"/>
          <w:kern w:val="2"/>
          <w:sz w:val="21"/>
          <w:szCs w:val="21"/>
          <w:lang w:val="en-US" w:eastAsia="zh-CN" w:bidi="ar-SA"/>
        </w:rPr>
      </w:pPr>
    </w:p>
    <w:p w14:paraId="4788B513">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3.</w:t>
      </w:r>
      <w:r>
        <w:rPr>
          <w:rFonts w:hint="eastAsia" w:ascii="等线" w:hAnsi="等线" w:eastAsia="等线" w:cs="Times New Roman"/>
          <w:color w:val="000000"/>
          <w:sz w:val="21"/>
          <w:szCs w:val="22"/>
        </w:rPr>
        <w:t xml:space="preserve"> </w:t>
      </w:r>
      <w:r>
        <w:rPr>
          <w:rFonts w:hint="eastAsia" w:ascii="宋体" w:hAnsi="宋体" w:eastAsia="宋体" w:cs="Times New Roman"/>
          <w:color w:val="000000"/>
          <w:sz w:val="21"/>
          <w:szCs w:val="21"/>
        </w:rPr>
        <w:t>报价要求</w:t>
      </w:r>
    </w:p>
    <w:p w14:paraId="5C02C407">
      <w:pPr>
        <w:adjustRightInd w:val="0"/>
        <w:snapToGrid w:val="0"/>
        <w:spacing w:line="360" w:lineRule="auto"/>
        <w:ind w:firstLine="420" w:firstLineChars="200"/>
        <w:rPr>
          <w:rFonts w:ascii="宋体" w:hAnsi="宋体" w:eastAsia="宋体" w:cs="Times New Roman"/>
          <w:color w:val="000000"/>
          <w:sz w:val="21"/>
          <w:szCs w:val="21"/>
        </w:rPr>
      </w:pPr>
      <w:r>
        <w:rPr>
          <w:rFonts w:ascii="宋体" w:hAnsi="宋体" w:eastAsia="宋体" w:cs="Times New Roman"/>
          <w:color w:val="000000"/>
          <w:sz w:val="21"/>
          <w:szCs w:val="21"/>
        </w:rPr>
        <w:t>本次报价为人民币报价，报价包括完成本项目所需的</w:t>
      </w:r>
      <w:r>
        <w:rPr>
          <w:rFonts w:hint="eastAsia" w:ascii="宋体" w:hAnsi="宋体" w:eastAsia="宋体" w:cs="Times New Roman"/>
          <w:color w:val="000000"/>
          <w:sz w:val="21"/>
          <w:szCs w:val="21"/>
          <w:lang w:val="en-US" w:eastAsia="zh-CN"/>
        </w:rPr>
        <w:t>人均</w:t>
      </w:r>
      <w:r>
        <w:rPr>
          <w:rFonts w:ascii="宋体" w:hAnsi="宋体" w:eastAsia="宋体" w:cs="Times New Roman"/>
          <w:color w:val="000000"/>
          <w:sz w:val="21"/>
          <w:szCs w:val="21"/>
        </w:rPr>
        <w:t>人员费用</w:t>
      </w:r>
      <w:r>
        <w:rPr>
          <w:rFonts w:hint="eastAsia" w:ascii="宋体" w:hAnsi="宋体" w:eastAsia="宋体" w:cs="Times New Roman"/>
          <w:color w:val="000000"/>
          <w:sz w:val="21"/>
          <w:szCs w:val="21"/>
          <w:lang w:eastAsia="zh-CN"/>
        </w:rPr>
        <w:t>（</w:t>
      </w:r>
      <w:r>
        <w:rPr>
          <w:rFonts w:hint="eastAsia" w:ascii="宋体" w:hAnsi="宋体" w:eastAsia="宋体" w:cs="宋体"/>
          <w:sz w:val="21"/>
          <w:szCs w:val="21"/>
          <w:lang w:val="en-US" w:eastAsia="zh-CN"/>
        </w:rPr>
        <w:t>不限于人员的工资、员工福利、加班费、个人社会保险、公积金、生活补贴、劳保用品费用、着装费用、人员意外伤亡等一切费用</w:t>
      </w:r>
      <w:r>
        <w:rPr>
          <w:rFonts w:hint="eastAsia" w:ascii="宋体" w:hAnsi="宋体" w:eastAsia="宋体" w:cs="Times New Roman"/>
          <w:color w:val="000000"/>
          <w:sz w:val="21"/>
          <w:szCs w:val="21"/>
          <w:lang w:eastAsia="zh-CN"/>
        </w:rPr>
        <w:t>）</w:t>
      </w:r>
      <w:r>
        <w:rPr>
          <w:rFonts w:ascii="宋体" w:hAnsi="宋体" w:eastAsia="宋体" w:cs="Times New Roman"/>
          <w:color w:val="000000"/>
          <w:sz w:val="21"/>
          <w:szCs w:val="21"/>
        </w:rPr>
        <w:t>、</w:t>
      </w:r>
      <w:r>
        <w:rPr>
          <w:rFonts w:hint="eastAsia" w:ascii="宋体" w:hAnsi="宋体" w:eastAsia="宋体" w:cs="宋体"/>
          <w:color w:val="000000"/>
          <w:kern w:val="0"/>
          <w:sz w:val="21"/>
          <w:szCs w:val="21"/>
          <w:highlight w:val="none"/>
        </w:rPr>
        <w:t>服务费</w:t>
      </w:r>
      <w:r>
        <w:rPr>
          <w:rFonts w:ascii="宋体" w:hAnsi="宋体" w:eastAsia="宋体" w:cs="Times New Roman"/>
          <w:color w:val="000000"/>
          <w:sz w:val="21"/>
          <w:szCs w:val="21"/>
        </w:rPr>
        <w:t>（含完成本项目所需的一切其他费用）、税金。因中标人自身原因造成漏报、少报皆由其自行承担责任，</w:t>
      </w:r>
      <w:r>
        <w:rPr>
          <w:rFonts w:hint="eastAsia" w:ascii="宋体" w:hAnsi="宋体" w:eastAsia="宋体" w:cs="Times New Roman"/>
          <w:color w:val="000000"/>
          <w:sz w:val="21"/>
          <w:szCs w:val="21"/>
        </w:rPr>
        <w:t>招标</w:t>
      </w:r>
      <w:r>
        <w:rPr>
          <w:rFonts w:ascii="宋体" w:hAnsi="宋体" w:eastAsia="宋体" w:cs="Times New Roman"/>
          <w:color w:val="000000"/>
          <w:sz w:val="21"/>
          <w:szCs w:val="21"/>
        </w:rPr>
        <w:t>人不再补偿。</w:t>
      </w:r>
    </w:p>
    <w:p w14:paraId="43255396">
      <w:pPr>
        <w:adjustRightInd w:val="0"/>
        <w:snapToGrid w:val="0"/>
        <w:spacing w:line="360" w:lineRule="auto"/>
        <w:ind w:firstLine="420" w:firstLineChars="200"/>
        <w:rPr>
          <w:rFonts w:ascii="宋体" w:hAnsi="宋体" w:eastAsia="宋体" w:cs="Times New Roman"/>
          <w:color w:val="000000"/>
          <w:sz w:val="21"/>
          <w:szCs w:val="21"/>
        </w:rPr>
      </w:pPr>
      <w:r>
        <w:rPr>
          <w:rFonts w:hint="eastAsia" w:ascii="宋体" w:hAnsi="宋体" w:eastAsia="宋体" w:cs="Times New Roman"/>
          <w:color w:val="000000"/>
          <w:sz w:val="21"/>
          <w:szCs w:val="21"/>
        </w:rPr>
        <w:t>（二）</w:t>
      </w:r>
      <w:r>
        <w:rPr>
          <w:rFonts w:ascii="宋体" w:hAnsi="宋体" w:eastAsia="宋体" w:cs="Times New Roman"/>
          <w:color w:val="000000"/>
          <w:sz w:val="21"/>
          <w:szCs w:val="21"/>
        </w:rPr>
        <w:t>结算方法及付款方式</w:t>
      </w:r>
    </w:p>
    <w:p w14:paraId="5A3A5005">
      <w:pPr>
        <w:adjustRightInd w:val="0"/>
        <w:snapToGrid w:val="0"/>
        <w:spacing w:line="360" w:lineRule="auto"/>
        <w:ind w:firstLine="420" w:firstLineChars="200"/>
        <w:rPr>
          <w:rFonts w:hint="default" w:ascii="宋体" w:hAnsi="宋体" w:eastAsia="宋体" w:cs="Times New Roman"/>
          <w:color w:val="000000"/>
          <w:sz w:val="21"/>
          <w:szCs w:val="21"/>
          <w:lang w:val="en-US" w:eastAsia="zh-CN"/>
        </w:rPr>
      </w:pPr>
      <w:r>
        <w:rPr>
          <w:rFonts w:hint="default" w:ascii="宋体" w:hAnsi="宋体" w:eastAsia="宋体" w:cs="Times New Roman"/>
          <w:color w:val="000000"/>
          <w:sz w:val="21"/>
          <w:szCs w:val="21"/>
        </w:rPr>
        <w:t>人力</w:t>
      </w:r>
      <w:r>
        <w:rPr>
          <w:rFonts w:ascii="宋体" w:hAnsi="宋体" w:eastAsia="宋体" w:cs="Times New Roman"/>
          <w:color w:val="000000"/>
          <w:sz w:val="21"/>
          <w:szCs w:val="21"/>
        </w:rPr>
        <w:t>外包费及管理服务费每月结算一次，根据实际用人情况，经采购人确认后，由中标人出具符合采购人要求的正规增值税发票，由采购人完成本次应付款的划拨。当月应付款项=</w:t>
      </w:r>
      <w:r>
        <w:rPr>
          <w:rFonts w:hint="default" w:ascii="宋体" w:hAnsi="宋体" w:eastAsia="宋体" w:cs="Times New Roman"/>
          <w:color w:val="000000"/>
          <w:sz w:val="21"/>
          <w:szCs w:val="21"/>
        </w:rPr>
        <w:t>Σ</w:t>
      </w:r>
      <w:r>
        <w:rPr>
          <w:rFonts w:ascii="宋体" w:hAnsi="宋体" w:eastAsia="宋体" w:cs="Times New Roman"/>
          <w:color w:val="000000"/>
          <w:sz w:val="21"/>
          <w:szCs w:val="21"/>
        </w:rPr>
        <w:t>各岗位月度</w:t>
      </w:r>
      <w:r>
        <w:rPr>
          <w:rFonts w:hint="default" w:ascii="宋体" w:hAnsi="宋体" w:eastAsia="宋体" w:cs="Times New Roman"/>
          <w:color w:val="000000"/>
          <w:sz w:val="21"/>
          <w:szCs w:val="21"/>
          <w:lang w:val="en-US" w:eastAsia="zh-CN"/>
        </w:rPr>
        <w:t>费用</w:t>
      </w:r>
      <w:r>
        <w:rPr>
          <w:rFonts w:ascii="宋体" w:hAnsi="宋体" w:eastAsia="宋体" w:cs="Times New Roman"/>
          <w:color w:val="000000"/>
          <w:sz w:val="21"/>
          <w:szCs w:val="21"/>
        </w:rPr>
        <w:t>×实际配置人数</w:t>
      </w:r>
      <w:r>
        <w:rPr>
          <w:rFonts w:hint="default" w:ascii="宋体" w:hAnsi="宋体" w:eastAsia="宋体" w:cs="Times New Roman"/>
          <w:color w:val="000000"/>
          <w:sz w:val="21"/>
          <w:szCs w:val="21"/>
          <w:lang w:eastAsia="zh-CN"/>
        </w:rPr>
        <w:t>，</w:t>
      </w:r>
      <w:r>
        <w:rPr>
          <w:rFonts w:hint="default" w:ascii="宋体" w:hAnsi="宋体" w:eastAsia="宋体" w:cs="Times New Roman"/>
          <w:color w:val="000000"/>
          <w:sz w:val="21"/>
          <w:szCs w:val="21"/>
          <w:lang w:val="en-US" w:eastAsia="zh-CN"/>
        </w:rPr>
        <w:t>实际月人均外包费用不超过中标的外包人员月人均费用。</w:t>
      </w:r>
    </w:p>
    <w:bookmarkEnd w:id="8"/>
    <w:p w14:paraId="21AAA900">
      <w:pPr>
        <w:pStyle w:val="8"/>
        <w:numPr>
          <w:ilvl w:val="0"/>
          <w:numId w:val="0"/>
        </w:numPr>
        <w:spacing w:after="120"/>
        <w:outlineLvl w:val="0"/>
        <w:rPr>
          <w:rFonts w:hint="eastAsia" w:ascii="宋体" w:hAnsi="宋体" w:cs="宋体"/>
          <w:sz w:val="21"/>
          <w:szCs w:val="21"/>
        </w:rPr>
      </w:pPr>
      <w:r>
        <w:rPr>
          <w:rFonts w:hint="eastAsia" w:ascii="宋体" w:hAnsi="宋体" w:eastAsia="宋体" w:cs="Times New Roman"/>
          <w:b/>
          <w:color w:val="000000"/>
          <w:kern w:val="2"/>
          <w:sz w:val="21"/>
          <w:szCs w:val="21"/>
          <w:lang w:val="en-US" w:eastAsia="zh-CN"/>
        </w:rPr>
        <w:t>四</w:t>
      </w:r>
      <w:r>
        <w:rPr>
          <w:rFonts w:hint="eastAsia" w:ascii="宋体" w:hAnsi="宋体" w:eastAsia="宋体" w:cs="Times New Roman"/>
          <w:b/>
          <w:color w:val="000000"/>
          <w:kern w:val="2"/>
          <w:sz w:val="21"/>
          <w:szCs w:val="21"/>
        </w:rPr>
        <w:t>、其他要求</w:t>
      </w:r>
      <w:bookmarkEnd w:id="9"/>
      <w:bookmarkEnd w:id="10"/>
      <w:bookmarkStart w:id="11" w:name="_Toc285228939"/>
    </w:p>
    <w:p w14:paraId="10D93904">
      <w:pPr>
        <w:spacing w:line="360" w:lineRule="auto"/>
        <w:rPr>
          <w:rFonts w:hint="eastAsia" w:ascii="宋体" w:hAnsi="宋体" w:cs="宋体"/>
          <w:sz w:val="21"/>
          <w:szCs w:val="21"/>
        </w:rPr>
      </w:pPr>
      <w:r>
        <w:rPr>
          <w:rFonts w:hint="eastAsia" w:ascii="宋体" w:hAnsi="宋体" w:cs="宋体"/>
          <w:sz w:val="21"/>
          <w:szCs w:val="21"/>
        </w:rPr>
        <w:t>1.招标文件是合同不可分割的一部分，参与投标即视为对本招标文件全部要求的接受。</w:t>
      </w:r>
    </w:p>
    <w:p w14:paraId="10811E55">
      <w:pPr>
        <w:spacing w:line="360" w:lineRule="auto"/>
        <w:rPr>
          <w:rFonts w:hint="eastAsia" w:ascii="宋体" w:hAnsi="宋体" w:cs="宋体"/>
          <w:sz w:val="21"/>
          <w:szCs w:val="21"/>
        </w:rPr>
      </w:pPr>
      <w:r>
        <w:rPr>
          <w:rFonts w:hint="eastAsia" w:ascii="宋体" w:hAnsi="宋体" w:cs="宋体"/>
          <w:sz w:val="21"/>
          <w:szCs w:val="21"/>
        </w:rPr>
        <w:t>2.标书不符合本招标文件的要求，视为废标。</w:t>
      </w:r>
    </w:p>
    <w:p w14:paraId="67F2A044">
      <w:pPr>
        <w:spacing w:line="360" w:lineRule="auto"/>
        <w:rPr>
          <w:rFonts w:hint="eastAsia" w:ascii="宋体" w:hAnsi="宋体" w:cs="宋体"/>
          <w:sz w:val="21"/>
          <w:szCs w:val="21"/>
        </w:rPr>
      </w:pPr>
      <w:r>
        <w:rPr>
          <w:rFonts w:hint="eastAsia" w:ascii="宋体" w:hAnsi="宋体" w:cs="宋体"/>
          <w:sz w:val="21"/>
          <w:szCs w:val="21"/>
        </w:rPr>
        <w:t>3.是否应标，完全自愿，招标人不对依照规定的程序产生的结果进行解释。</w:t>
      </w:r>
    </w:p>
    <w:p w14:paraId="09A6586B">
      <w:pPr>
        <w:spacing w:line="360" w:lineRule="auto"/>
        <w:rPr>
          <w:rFonts w:ascii="宋体" w:hAnsi="宋体" w:cs="宋体"/>
          <w:sz w:val="21"/>
          <w:szCs w:val="21"/>
        </w:rPr>
      </w:pPr>
      <w:r>
        <w:rPr>
          <w:rFonts w:hint="eastAsia" w:ascii="宋体" w:hAnsi="宋体" w:cs="宋体"/>
          <w:sz w:val="21"/>
          <w:szCs w:val="21"/>
        </w:rPr>
        <w:t>4.投标人必须严格按照招标文件上要求填报价格，不得随意更改或替换，否则作废标处</w:t>
      </w:r>
      <w:bookmarkStart w:id="12" w:name="_Toc285228938"/>
      <w:bookmarkEnd w:id="12"/>
      <w:r>
        <w:rPr>
          <w:rFonts w:hint="eastAsia" w:ascii="宋体" w:hAnsi="宋体" w:cs="宋体"/>
          <w:sz w:val="21"/>
          <w:szCs w:val="21"/>
        </w:rPr>
        <w:t>理。</w:t>
      </w:r>
      <w:bookmarkEnd w:id="11"/>
    </w:p>
    <w:p w14:paraId="31A099E7">
      <w:pPr>
        <w:pStyle w:val="2"/>
        <w:rPr>
          <w:rFonts w:hint="eastAsia"/>
        </w:rPr>
      </w:pPr>
    </w:p>
    <w:p w14:paraId="252F5F44">
      <w:pPr>
        <w:spacing w:line="288" w:lineRule="auto"/>
        <w:ind w:firstLine="560" w:firstLineChars="200"/>
        <w:rPr>
          <w:rFonts w:hint="eastAsia" w:ascii="宋体" w:hAnsi="宋体"/>
          <w:spacing w:val="-6"/>
          <w:sz w:val="21"/>
          <w:szCs w:val="21"/>
        </w:rPr>
      </w:pPr>
      <w:r>
        <w:br w:type="page"/>
      </w:r>
    </w:p>
    <w:p w14:paraId="1A82CBA0">
      <w:pPr>
        <w:spacing w:line="288" w:lineRule="auto"/>
        <w:ind w:firstLine="662" w:firstLineChars="214"/>
        <w:jc w:val="center"/>
        <w:outlineLvl w:val="0"/>
        <w:rPr>
          <w:rFonts w:hint="eastAsia" w:ascii="宋体" w:hAnsi="宋体"/>
          <w:b/>
          <w:spacing w:val="-6"/>
          <w:sz w:val="32"/>
          <w:szCs w:val="32"/>
        </w:rPr>
      </w:pPr>
      <w:r>
        <w:rPr>
          <w:rFonts w:hint="eastAsia" w:ascii="宋体" w:hAnsi="宋体"/>
          <w:b/>
          <w:spacing w:val="-6"/>
          <w:sz w:val="32"/>
          <w:szCs w:val="32"/>
        </w:rPr>
        <w:t>第四章  评标办法及评分标准</w:t>
      </w:r>
    </w:p>
    <w:p w14:paraId="579DEB01">
      <w:pPr>
        <w:spacing w:line="288" w:lineRule="auto"/>
        <w:outlineLvl w:val="1"/>
        <w:rPr>
          <w:rFonts w:hint="eastAsia" w:ascii="宋体" w:hAnsi="宋体"/>
          <w:b/>
          <w:spacing w:val="-6"/>
          <w:sz w:val="24"/>
        </w:rPr>
      </w:pPr>
      <w:r>
        <w:rPr>
          <w:rFonts w:hint="eastAsia" w:ascii="宋体" w:hAnsi="宋体"/>
          <w:b/>
          <w:spacing w:val="-6"/>
          <w:sz w:val="24"/>
        </w:rPr>
        <w:t>一、总则</w:t>
      </w:r>
    </w:p>
    <w:p w14:paraId="0FDEDB69">
      <w:pPr>
        <w:pStyle w:val="14"/>
        <w:spacing w:line="288" w:lineRule="auto"/>
        <w:ind w:firstLine="396" w:firstLineChars="200"/>
        <w:rPr>
          <w:rFonts w:hint="eastAsia" w:hAnsi="宋体"/>
          <w:b/>
          <w:bCs/>
          <w:spacing w:val="-6"/>
          <w:sz w:val="21"/>
          <w:szCs w:val="21"/>
        </w:rPr>
      </w:pPr>
      <w:r>
        <w:rPr>
          <w:rFonts w:hint="eastAsia" w:hAnsi="宋体"/>
          <w:spacing w:val="-6"/>
          <w:sz w:val="21"/>
          <w:szCs w:val="21"/>
        </w:rPr>
        <w:t>□评标办法1</w:t>
      </w:r>
      <w:r>
        <w:rPr>
          <w:rFonts w:hint="eastAsia" w:hAnsi="宋体"/>
          <w:b/>
          <w:bCs/>
          <w:spacing w:val="-6"/>
          <w:sz w:val="21"/>
          <w:szCs w:val="21"/>
        </w:rPr>
        <w:t>【经评审的最低价法】</w:t>
      </w:r>
    </w:p>
    <w:p w14:paraId="0E638702">
      <w:pPr>
        <w:pStyle w:val="14"/>
        <w:spacing w:line="288" w:lineRule="auto"/>
        <w:ind w:firstLine="396" w:firstLineChars="200"/>
        <w:rPr>
          <w:rFonts w:hAnsi="宋体"/>
          <w:spacing w:val="-6"/>
          <w:sz w:val="21"/>
          <w:szCs w:val="21"/>
        </w:rPr>
      </w:pPr>
      <w:r>
        <w:rPr>
          <w:rFonts w:hint="eastAsia" w:hAnsi="宋体"/>
          <w:spacing w:val="-6"/>
          <w:sz w:val="21"/>
          <w:szCs w:val="21"/>
        </w:rPr>
        <w:t>采用经评审的最低价法的，评标结果按投标报价由低到高顺序排列，推荐中标候选人。</w:t>
      </w:r>
    </w:p>
    <w:p w14:paraId="396CE94C">
      <w:pPr>
        <w:pStyle w:val="14"/>
        <w:spacing w:line="288" w:lineRule="auto"/>
        <w:ind w:firstLine="396" w:firstLineChars="200"/>
        <w:rPr>
          <w:rFonts w:hint="eastAsia" w:hAnsi="宋体"/>
          <w:b/>
          <w:bCs/>
          <w:spacing w:val="-6"/>
          <w:sz w:val="21"/>
          <w:szCs w:val="21"/>
        </w:rPr>
      </w:pPr>
      <w:r>
        <w:rPr>
          <w:rFonts w:hint="eastAsia" w:hAnsi="宋体"/>
          <w:spacing w:val="-6"/>
          <w:sz w:val="21"/>
          <w:szCs w:val="21"/>
          <w:lang w:eastAsia="zh-CN"/>
        </w:rPr>
        <w:t>☑</w:t>
      </w:r>
      <w:r>
        <w:rPr>
          <w:rFonts w:hint="eastAsia" w:hAnsi="宋体"/>
          <w:spacing w:val="-6"/>
          <w:sz w:val="21"/>
          <w:szCs w:val="21"/>
        </w:rPr>
        <w:t>评标办法2</w:t>
      </w:r>
      <w:r>
        <w:rPr>
          <w:rFonts w:hint="eastAsia" w:hAnsi="宋体"/>
          <w:b/>
          <w:bCs/>
          <w:spacing w:val="-6"/>
          <w:sz w:val="21"/>
          <w:szCs w:val="21"/>
        </w:rPr>
        <w:t>【综合评估法】</w:t>
      </w:r>
    </w:p>
    <w:p w14:paraId="34B275AE">
      <w:pPr>
        <w:pStyle w:val="14"/>
        <w:spacing w:line="288" w:lineRule="auto"/>
        <w:ind w:firstLine="396" w:firstLineChars="200"/>
        <w:rPr>
          <w:rFonts w:hAnsi="宋体"/>
          <w:spacing w:val="-6"/>
          <w:sz w:val="21"/>
          <w:szCs w:val="21"/>
        </w:rPr>
      </w:pPr>
      <w:r>
        <w:rPr>
          <w:rFonts w:hint="eastAsia" w:hAnsi="宋体"/>
          <w:spacing w:val="-6"/>
          <w:sz w:val="21"/>
          <w:szCs w:val="21"/>
        </w:rPr>
        <w:t>本次评标采用综合评估法，总分为100分。合格投标人的评标得分为各项目汇总得分，中标候选资格按评标得分由高到低顺序排列，得分相同的，按投标报价由低到高顺序排列。</w:t>
      </w:r>
    </w:p>
    <w:p w14:paraId="479D2463">
      <w:pPr>
        <w:pStyle w:val="14"/>
        <w:spacing w:line="288" w:lineRule="auto"/>
        <w:ind w:firstLine="396" w:firstLineChars="200"/>
        <w:rPr>
          <w:rFonts w:hint="eastAsia" w:hAnsi="宋体"/>
          <w:spacing w:val="-6"/>
          <w:sz w:val="21"/>
          <w:szCs w:val="21"/>
        </w:rPr>
      </w:pPr>
      <w:r>
        <w:rPr>
          <w:rFonts w:hint="eastAsia" w:hAnsi="宋体"/>
          <w:spacing w:val="-6"/>
          <w:sz w:val="21"/>
          <w:szCs w:val="21"/>
        </w:rPr>
        <w:t>评分过程中采用四舍五入法，并保留小数2位。</w:t>
      </w:r>
    </w:p>
    <w:p w14:paraId="2747A664">
      <w:pPr>
        <w:pStyle w:val="14"/>
        <w:spacing w:line="288" w:lineRule="auto"/>
        <w:ind w:firstLine="396" w:firstLineChars="200"/>
        <w:rPr>
          <w:rFonts w:hint="eastAsia" w:hAnsi="宋体"/>
          <w:spacing w:val="-6"/>
          <w:sz w:val="21"/>
          <w:szCs w:val="21"/>
        </w:rPr>
      </w:pPr>
      <w:r>
        <w:rPr>
          <w:rFonts w:hint="eastAsia" w:hAnsi="宋体"/>
          <w:spacing w:val="-6"/>
          <w:sz w:val="21"/>
          <w:szCs w:val="21"/>
        </w:rPr>
        <w:t>投标人评标总得分=资信技术分+价格分。</w:t>
      </w:r>
    </w:p>
    <w:p w14:paraId="5613C6D0">
      <w:pPr>
        <w:pStyle w:val="14"/>
        <w:spacing w:line="288" w:lineRule="auto"/>
        <w:ind w:firstLine="396" w:firstLineChars="200"/>
        <w:rPr>
          <w:rFonts w:hAnsi="宋体"/>
          <w:spacing w:val="-6"/>
          <w:sz w:val="21"/>
          <w:szCs w:val="21"/>
        </w:rPr>
      </w:pPr>
      <w:r>
        <w:rPr>
          <w:rFonts w:hint="eastAsia" w:hAnsi="宋体"/>
          <w:spacing w:val="-6"/>
          <w:sz w:val="21"/>
          <w:szCs w:val="21"/>
        </w:rPr>
        <w:t>资信技术分按照评标委员会成员的独立评分结果的算术平均分计算，计算公式为：资信技术分=评标委员会所有成员评分合计数</w:t>
      </w:r>
      <w:r>
        <w:rPr>
          <w:rFonts w:hAnsi="宋体"/>
          <w:spacing w:val="-6"/>
          <w:sz w:val="21"/>
          <w:szCs w:val="21"/>
        </w:rPr>
        <w:t>/</w:t>
      </w:r>
      <w:r>
        <w:rPr>
          <w:rFonts w:hint="eastAsia" w:hAnsi="宋体"/>
          <w:spacing w:val="-6"/>
          <w:sz w:val="21"/>
          <w:szCs w:val="21"/>
        </w:rPr>
        <w:t>评标委员会组成人员数。</w:t>
      </w:r>
    </w:p>
    <w:p w14:paraId="55D1EE1B">
      <w:pPr>
        <w:pStyle w:val="14"/>
        <w:spacing w:line="288" w:lineRule="auto"/>
        <w:ind w:firstLine="0"/>
        <w:outlineLvl w:val="2"/>
        <w:rPr>
          <w:rFonts w:hint="eastAsia" w:hAnsi="宋体"/>
          <w:b/>
          <w:spacing w:val="-6"/>
          <w:sz w:val="24"/>
          <w:szCs w:val="24"/>
        </w:rPr>
      </w:pPr>
      <w:r>
        <w:rPr>
          <w:rFonts w:hint="eastAsia" w:hAnsi="宋体"/>
          <w:b/>
          <w:spacing w:val="-6"/>
          <w:sz w:val="24"/>
          <w:szCs w:val="24"/>
        </w:rPr>
        <w:t>二、评标程序</w:t>
      </w:r>
    </w:p>
    <w:p w14:paraId="285D6647">
      <w:pPr>
        <w:pStyle w:val="14"/>
        <w:spacing w:line="288" w:lineRule="auto"/>
        <w:ind w:firstLine="396" w:firstLineChars="200"/>
        <w:rPr>
          <w:rFonts w:hint="eastAsia" w:hAnsi="宋体"/>
          <w:spacing w:val="-6"/>
          <w:sz w:val="21"/>
          <w:szCs w:val="21"/>
        </w:rPr>
      </w:pPr>
      <w:r>
        <w:rPr>
          <w:rFonts w:hint="eastAsia" w:hAnsi="宋体"/>
          <w:spacing w:val="-6"/>
          <w:sz w:val="21"/>
          <w:szCs w:val="21"/>
        </w:rPr>
        <w:t>招标代理机构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14:paraId="3A8C65E7">
      <w:pPr>
        <w:pStyle w:val="14"/>
        <w:spacing w:line="288" w:lineRule="auto"/>
        <w:ind w:firstLine="396" w:firstLineChars="200"/>
        <w:rPr>
          <w:rFonts w:hint="eastAsia" w:hAnsi="宋体"/>
          <w:spacing w:val="-6"/>
          <w:sz w:val="21"/>
          <w:szCs w:val="21"/>
        </w:rPr>
      </w:pPr>
      <w:r>
        <w:rPr>
          <w:rFonts w:hint="eastAsia" w:hAnsi="宋体"/>
          <w:spacing w:val="-6"/>
          <w:sz w:val="21"/>
          <w:szCs w:val="21"/>
        </w:rPr>
        <w:t>1.</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14:paraId="2690970E">
      <w:pPr>
        <w:pStyle w:val="14"/>
        <w:spacing w:line="288" w:lineRule="auto"/>
        <w:ind w:firstLine="396" w:firstLineChars="200"/>
        <w:rPr>
          <w:rFonts w:hint="eastAsia" w:hAnsi="宋体"/>
          <w:spacing w:val="-6"/>
          <w:sz w:val="21"/>
          <w:szCs w:val="21"/>
        </w:rPr>
      </w:pPr>
      <w:r>
        <w:rPr>
          <w:rFonts w:hint="eastAsia" w:hAnsi="宋体"/>
          <w:spacing w:val="-6"/>
          <w:sz w:val="21"/>
          <w:szCs w:val="21"/>
        </w:rPr>
        <w:t>2.</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14:paraId="5298677E">
      <w:pPr>
        <w:pStyle w:val="14"/>
        <w:spacing w:line="288" w:lineRule="auto"/>
        <w:ind w:firstLine="396" w:firstLineChars="200"/>
        <w:rPr>
          <w:rFonts w:hint="eastAsia" w:hAnsi="宋体"/>
          <w:spacing w:val="-6"/>
          <w:sz w:val="21"/>
          <w:szCs w:val="21"/>
        </w:rPr>
      </w:pPr>
      <w:r>
        <w:rPr>
          <w:rFonts w:hint="eastAsia" w:hAnsi="宋体"/>
          <w:spacing w:val="-6"/>
          <w:sz w:val="21"/>
          <w:szCs w:val="21"/>
        </w:rPr>
        <w:t>3.</w:t>
      </w:r>
      <w:r>
        <w:rPr>
          <w:rFonts w:hAnsi="宋体"/>
          <w:spacing w:val="-6"/>
          <w:sz w:val="21"/>
          <w:szCs w:val="21"/>
        </w:rPr>
        <w:t>通报报名参加本项目招标的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w:t>
      </w:r>
      <w:r>
        <w:rPr>
          <w:rFonts w:hAnsi="宋体"/>
          <w:spacing w:val="-6"/>
          <w:sz w:val="21"/>
          <w:szCs w:val="21"/>
        </w:rPr>
        <w:t>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w:t>
      </w:r>
      <w:r>
        <w:rPr>
          <w:rFonts w:hint="eastAsia" w:hAnsi="宋体"/>
          <w:spacing w:val="-6"/>
          <w:sz w:val="21"/>
          <w:szCs w:val="21"/>
        </w:rPr>
        <w:t>评审人员廉洁自律承诺书</w:t>
      </w:r>
      <w:r>
        <w:rPr>
          <w:rFonts w:hAnsi="宋体"/>
          <w:spacing w:val="-6"/>
          <w:sz w:val="21"/>
          <w:szCs w:val="21"/>
        </w:rPr>
        <w:t>》。</w:t>
      </w:r>
    </w:p>
    <w:p w14:paraId="2B7CDAEB">
      <w:pPr>
        <w:pStyle w:val="14"/>
        <w:spacing w:line="288" w:lineRule="auto"/>
        <w:ind w:firstLine="396" w:firstLineChars="200"/>
        <w:rPr>
          <w:rFonts w:hint="eastAsia" w:hAnsi="宋体"/>
          <w:spacing w:val="-6"/>
          <w:sz w:val="21"/>
          <w:szCs w:val="21"/>
        </w:rPr>
      </w:pPr>
      <w:r>
        <w:rPr>
          <w:rFonts w:hint="eastAsia" w:hAnsi="宋体"/>
          <w:spacing w:val="-6"/>
          <w:sz w:val="21"/>
          <w:szCs w:val="21"/>
        </w:rPr>
        <w:t>4.</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14:paraId="582F9BF6">
      <w:pPr>
        <w:pStyle w:val="14"/>
        <w:spacing w:line="288" w:lineRule="auto"/>
        <w:ind w:firstLine="396" w:firstLineChars="200"/>
        <w:rPr>
          <w:rFonts w:hint="eastAsia" w:hAnsi="宋体"/>
          <w:spacing w:val="-6"/>
          <w:sz w:val="21"/>
          <w:szCs w:val="21"/>
        </w:rPr>
      </w:pPr>
      <w:r>
        <w:rPr>
          <w:rFonts w:hint="eastAsia" w:hAnsi="宋体"/>
          <w:spacing w:val="-6"/>
          <w:sz w:val="21"/>
          <w:szCs w:val="21"/>
        </w:rPr>
        <w:t>5.评标委员会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代表进行陈述、澄清或申辩；招标代理机构可协助评标委员会组长对打分结果进行校对、核对并汇总统计；</w:t>
      </w:r>
      <w:r>
        <w:rPr>
          <w:rFonts w:hAnsi="宋体"/>
          <w:b/>
          <w:spacing w:val="-6"/>
          <w:sz w:val="21"/>
          <w:szCs w:val="21"/>
        </w:rPr>
        <w:t>对明显畸高、畸低的评分（其总评分偏离平均分30%以上的）</w:t>
      </w:r>
      <w:r>
        <w:rPr>
          <w:rFonts w:hAnsi="宋体"/>
          <w:spacing w:val="-6"/>
          <w:sz w:val="21"/>
          <w:szCs w:val="21"/>
        </w:rPr>
        <w:t>，评标委员会组长应提醒相关评审人员进行复核或书面说明理由，评审人员拒绝说明的，</w:t>
      </w:r>
      <w:r>
        <w:rPr>
          <w:rFonts w:hint="eastAsia" w:hAnsi="宋体"/>
          <w:spacing w:val="-6"/>
          <w:sz w:val="21"/>
          <w:szCs w:val="21"/>
        </w:rPr>
        <w:t>将如实记录在评审报告中</w:t>
      </w:r>
      <w:r>
        <w:rPr>
          <w:rFonts w:hAnsi="宋体"/>
          <w:spacing w:val="-6"/>
          <w:sz w:val="21"/>
          <w:szCs w:val="21"/>
        </w:rPr>
        <w:t>；评审人员的评审记录应保留原件，随项目其他资料一并存档。</w:t>
      </w:r>
    </w:p>
    <w:p w14:paraId="0C83755D">
      <w:pPr>
        <w:pStyle w:val="14"/>
        <w:spacing w:line="288" w:lineRule="auto"/>
        <w:ind w:firstLine="396" w:firstLineChars="200"/>
        <w:rPr>
          <w:rFonts w:hint="eastAsia" w:hAnsi="宋体"/>
          <w:spacing w:val="-6"/>
          <w:sz w:val="21"/>
          <w:szCs w:val="21"/>
        </w:rPr>
      </w:pPr>
      <w:r>
        <w:rPr>
          <w:rFonts w:hint="eastAsia" w:hAnsi="宋体"/>
          <w:spacing w:val="-6"/>
          <w:sz w:val="21"/>
          <w:szCs w:val="21"/>
        </w:rPr>
        <w:t>6.</w:t>
      </w:r>
      <w:r>
        <w:rPr>
          <w:rFonts w:hAnsi="宋体"/>
          <w:spacing w:val="-6"/>
          <w:sz w:val="21"/>
          <w:szCs w:val="21"/>
        </w:rPr>
        <w:t>做好评审现场相关记录，协助评标委员会组长做好评审报告起草、有关内容电脑文字录入等工作，并要求评标委员会各成员签字确认。</w:t>
      </w:r>
    </w:p>
    <w:p w14:paraId="279573BC">
      <w:pPr>
        <w:pStyle w:val="14"/>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评审结束后，</w:t>
      </w:r>
      <w:r>
        <w:rPr>
          <w:rFonts w:hint="eastAsia" w:hAnsi="宋体"/>
          <w:spacing w:val="-6"/>
          <w:sz w:val="21"/>
          <w:szCs w:val="21"/>
        </w:rPr>
        <w:t>招标代理机构</w:t>
      </w:r>
      <w:r>
        <w:rPr>
          <w:rFonts w:hAnsi="宋体"/>
          <w:spacing w:val="-6"/>
          <w:sz w:val="21"/>
          <w:szCs w:val="21"/>
        </w:rPr>
        <w:t>交还评审人员及其他现场相关人员的通讯工具。</w:t>
      </w:r>
    </w:p>
    <w:p w14:paraId="2E264DBC">
      <w:pPr>
        <w:pStyle w:val="14"/>
        <w:spacing w:line="288" w:lineRule="auto"/>
        <w:ind w:firstLine="396" w:firstLineChars="200"/>
        <w:rPr>
          <w:rFonts w:hint="eastAsia" w:hAnsi="宋体"/>
          <w:spacing w:val="-6"/>
          <w:sz w:val="21"/>
          <w:szCs w:val="21"/>
        </w:rPr>
      </w:pPr>
      <w:r>
        <w:rPr>
          <w:rFonts w:hint="eastAsia" w:hAnsi="宋体"/>
          <w:spacing w:val="-6"/>
          <w:sz w:val="21"/>
          <w:szCs w:val="21"/>
        </w:rPr>
        <w:t>8. 如评审过程中有效投标单位小于3家的，则本项目作废标处理。</w:t>
      </w:r>
    </w:p>
    <w:p w14:paraId="0DA9A3D8">
      <w:pPr>
        <w:pStyle w:val="14"/>
        <w:spacing w:line="288" w:lineRule="auto"/>
        <w:ind w:firstLine="0"/>
        <w:outlineLvl w:val="2"/>
        <w:rPr>
          <w:rFonts w:hint="eastAsia" w:hAnsi="宋体"/>
          <w:b/>
          <w:spacing w:val="-6"/>
          <w:sz w:val="24"/>
          <w:szCs w:val="24"/>
        </w:rPr>
      </w:pPr>
      <w:r>
        <w:rPr>
          <w:rFonts w:hint="eastAsia" w:hAnsi="宋体"/>
          <w:b/>
          <w:spacing w:val="-6"/>
          <w:sz w:val="24"/>
          <w:szCs w:val="24"/>
        </w:rPr>
        <w:t>三、澄清问题的形式</w:t>
      </w:r>
    </w:p>
    <w:p w14:paraId="0A6A9CCD">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1.投标文件中有含义不明确的内容、明显文字或者计算错误，评标委员会认为需要投标人作出必要澄清、说明的，书面通知投标人。</w:t>
      </w:r>
    </w:p>
    <w:p w14:paraId="439ED149">
      <w:pPr>
        <w:spacing w:line="288" w:lineRule="auto"/>
        <w:ind w:firstLine="396" w:firstLineChars="200"/>
        <w:rPr>
          <w:rFonts w:ascii="宋体" w:hAnsi="宋体"/>
          <w:spacing w:val="-6"/>
          <w:sz w:val="21"/>
          <w:szCs w:val="21"/>
        </w:rPr>
      </w:pPr>
      <w:r>
        <w:rPr>
          <w:rFonts w:hint="eastAsia" w:ascii="宋体" w:hAnsi="宋体"/>
          <w:spacing w:val="-6"/>
          <w:sz w:val="21"/>
          <w:szCs w:val="21"/>
        </w:rPr>
        <w:t>2.投标人的澄清、说明应当采用书面形式，并不得超出投标文件的范围或者改变投标文件的实质性内容。</w:t>
      </w:r>
    </w:p>
    <w:p w14:paraId="5429E311">
      <w:pPr>
        <w:pStyle w:val="2"/>
        <w:jc w:val="left"/>
        <w:rPr>
          <w:rFonts w:hint="eastAsia" w:ascii="宋体" w:hAnsi="宋体" w:cs="宋体"/>
          <w:szCs w:val="21"/>
        </w:rPr>
      </w:pPr>
      <w:r>
        <w:rPr>
          <w:rFonts w:hint="eastAsia" w:ascii="宋体" w:hAnsi="宋体" w:cs="宋体"/>
          <w:szCs w:val="21"/>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6D465459">
      <w:pPr>
        <w:pStyle w:val="14"/>
        <w:spacing w:line="288" w:lineRule="auto"/>
        <w:ind w:firstLine="0"/>
        <w:outlineLvl w:val="2"/>
        <w:rPr>
          <w:rFonts w:hint="eastAsia" w:hAnsi="宋体"/>
          <w:b/>
          <w:spacing w:val="-6"/>
          <w:sz w:val="24"/>
          <w:szCs w:val="24"/>
        </w:rPr>
      </w:pPr>
      <w:r>
        <w:rPr>
          <w:rFonts w:hint="eastAsia" w:hAnsi="宋体"/>
          <w:b/>
          <w:spacing w:val="-6"/>
          <w:sz w:val="24"/>
          <w:szCs w:val="24"/>
        </w:rPr>
        <w:t>四、错误修正</w:t>
      </w:r>
    </w:p>
    <w:p w14:paraId="0854CF53">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14:paraId="37D8F60C">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1.投标文件中开标一览表内容与投标文件中相应内容不一致的，以开标一览表为准；</w:t>
      </w:r>
    </w:p>
    <w:p w14:paraId="361544CB">
      <w:pPr>
        <w:spacing w:line="288" w:lineRule="auto"/>
        <w:ind w:firstLine="396" w:firstLineChars="200"/>
        <w:rPr>
          <w:rFonts w:ascii="宋体" w:hAnsi="宋体"/>
          <w:spacing w:val="-6"/>
          <w:sz w:val="21"/>
          <w:szCs w:val="21"/>
        </w:rPr>
      </w:pPr>
      <w:r>
        <w:rPr>
          <w:rFonts w:hint="eastAsia" w:ascii="宋体" w:hAnsi="宋体"/>
          <w:spacing w:val="-6"/>
          <w:sz w:val="21"/>
          <w:szCs w:val="21"/>
        </w:rPr>
        <w:t>2.大写金额和小写金额不一致的，以大写金额为准；</w:t>
      </w:r>
    </w:p>
    <w:p w14:paraId="728CF9BB">
      <w:pPr>
        <w:spacing w:line="288" w:lineRule="auto"/>
        <w:ind w:firstLine="396" w:firstLineChars="200"/>
        <w:rPr>
          <w:rFonts w:ascii="宋体" w:hAnsi="宋体"/>
          <w:spacing w:val="-6"/>
          <w:sz w:val="21"/>
          <w:szCs w:val="21"/>
        </w:rPr>
      </w:pPr>
      <w:r>
        <w:rPr>
          <w:rFonts w:hint="eastAsia" w:ascii="宋体" w:hAnsi="宋体"/>
          <w:spacing w:val="-6"/>
          <w:sz w:val="21"/>
          <w:szCs w:val="21"/>
        </w:rPr>
        <w:t>3.单价金额小数点或者百分比有明显错位的，以开标一览表的总价为准，并修改单价；</w:t>
      </w:r>
    </w:p>
    <w:p w14:paraId="441871F8">
      <w:pPr>
        <w:spacing w:line="288" w:lineRule="auto"/>
        <w:ind w:firstLine="396" w:firstLineChars="200"/>
        <w:rPr>
          <w:rFonts w:hint="eastAsia" w:ascii="宋体" w:hAnsi="宋体"/>
          <w:color w:val="000000"/>
          <w:spacing w:val="-6"/>
          <w:sz w:val="21"/>
          <w:szCs w:val="21"/>
        </w:rPr>
      </w:pPr>
      <w:r>
        <w:rPr>
          <w:rFonts w:hint="eastAsia" w:ascii="宋体" w:hAnsi="宋体"/>
          <w:color w:val="000000"/>
          <w:spacing w:val="-6"/>
          <w:sz w:val="21"/>
          <w:szCs w:val="21"/>
        </w:rPr>
        <w:t>4.总价金额与按单价汇总金额不一致的，以单价金额计算结果为准；</w:t>
      </w:r>
    </w:p>
    <w:p w14:paraId="283A63AF">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5A4D0FB5">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w:t>
      </w:r>
      <w:r>
        <w:rPr>
          <w:rFonts w:hint="eastAsia" w:ascii="宋体" w:hAnsi="宋体"/>
          <w:spacing w:val="-6"/>
          <w:sz w:val="21"/>
          <w:szCs w:val="21"/>
        </w:rPr>
        <w:t>三</w:t>
      </w:r>
      <w:r>
        <w:rPr>
          <w:rFonts w:ascii="宋体" w:hAnsi="宋体"/>
          <w:spacing w:val="-6"/>
          <w:sz w:val="21"/>
          <w:szCs w:val="21"/>
        </w:rPr>
        <w:t>）澄清问题的形式</w:t>
      </w:r>
      <w:r>
        <w:rPr>
          <w:rFonts w:hint="eastAsia" w:ascii="宋体" w:hAnsi="宋体"/>
          <w:spacing w:val="-6"/>
          <w:sz w:val="21"/>
          <w:szCs w:val="21"/>
        </w:rPr>
        <w:t>第二款的规定经投标人确认后产生约束力，投标人不确认的，其投标无效。</w:t>
      </w:r>
    </w:p>
    <w:p w14:paraId="065DFC60">
      <w:pPr>
        <w:pStyle w:val="14"/>
        <w:spacing w:line="288" w:lineRule="auto"/>
        <w:ind w:firstLine="0"/>
        <w:outlineLvl w:val="2"/>
        <w:rPr>
          <w:rFonts w:hint="eastAsia" w:hAnsi="宋体"/>
          <w:b/>
          <w:spacing w:val="-6"/>
          <w:sz w:val="24"/>
          <w:szCs w:val="24"/>
        </w:rPr>
      </w:pPr>
      <w:bookmarkStart w:id="13" w:name="_Hlk184977373"/>
      <w:r>
        <w:rPr>
          <w:rFonts w:hint="eastAsia" w:hAnsi="宋体"/>
          <w:b/>
          <w:spacing w:val="-6"/>
          <w:sz w:val="24"/>
          <w:szCs w:val="24"/>
        </w:rPr>
        <w:t>五、</w:t>
      </w:r>
      <w:bookmarkEnd w:id="13"/>
      <w:r>
        <w:rPr>
          <w:rFonts w:hint="eastAsia" w:hAnsi="宋体"/>
          <w:b/>
          <w:spacing w:val="-6"/>
          <w:sz w:val="24"/>
          <w:szCs w:val="24"/>
        </w:rPr>
        <w:t>投标无效的情形</w:t>
      </w:r>
    </w:p>
    <w:p w14:paraId="6A6BEB33">
      <w:pPr>
        <w:spacing w:line="288" w:lineRule="auto"/>
        <w:ind w:firstLine="404"/>
        <w:rPr>
          <w:rFonts w:hint="eastAsia" w:ascii="宋体" w:hAnsi="宋体"/>
          <w:sz w:val="21"/>
          <w:szCs w:val="21"/>
        </w:rPr>
      </w:pPr>
      <w:r>
        <w:rPr>
          <w:rFonts w:hint="eastAsia" w:ascii="宋体" w:hAnsi="宋体"/>
          <w:sz w:val="21"/>
          <w:szCs w:val="21"/>
        </w:rPr>
        <w:t>1.在资格审查时，如发现下列情形之一的，投标人将被视为资格审查不通过：</w:t>
      </w:r>
    </w:p>
    <w:p w14:paraId="5BFBDDCF">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（1）投标人不具备招标文件中规定的资格要求；</w:t>
      </w:r>
    </w:p>
    <w:p w14:paraId="4F188AAF">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（2）资格文件未按要求签署、盖章；</w:t>
      </w:r>
    </w:p>
    <w:p w14:paraId="11202FF0">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（3）资格证明材料不全的，或者不符合招标文件要求；</w:t>
      </w:r>
    </w:p>
    <w:p w14:paraId="28E29BEC">
      <w:pPr>
        <w:adjustRightInd w:val="0"/>
        <w:snapToGrid w:val="0"/>
        <w:spacing w:line="288" w:lineRule="auto"/>
        <w:ind w:firstLine="420" w:firstLineChars="200"/>
        <w:rPr>
          <w:rFonts w:hint="eastAsia" w:ascii="宋体" w:hAnsi="宋体" w:cs="宋体"/>
          <w:kern w:val="0"/>
          <w:szCs w:val="21"/>
        </w:rPr>
      </w:pPr>
      <w:r>
        <w:rPr>
          <w:rFonts w:hint="eastAsia" w:ascii="宋体" w:hAnsi="宋体" w:cs="宋体"/>
          <w:kern w:val="0"/>
          <w:sz w:val="21"/>
          <w:szCs w:val="21"/>
        </w:rPr>
        <w:t>（4）联合体投标但未提交联合协议；</w:t>
      </w:r>
    </w:p>
    <w:p w14:paraId="13B26133">
      <w:pPr>
        <w:pStyle w:val="9"/>
        <w:spacing w:line="288" w:lineRule="auto"/>
        <w:ind w:firstLineChars="200"/>
        <w:rPr>
          <w:rFonts w:hint="eastAsia" w:hAnsi="宋体" w:cs="宋体"/>
          <w:szCs w:val="21"/>
        </w:rPr>
      </w:pPr>
      <w:r>
        <w:rPr>
          <w:rFonts w:hint="eastAsia" w:ascii="宋体" w:hAnsi="宋体" w:cs="宋体"/>
          <w:kern w:val="0"/>
          <w:szCs w:val="21"/>
        </w:rPr>
        <w:t>（5）以联合体形式参加招标活动的，联合体成员再单独参加或者与其他投标人另外组成联合体参加同项目的招投标活动；</w:t>
      </w:r>
    </w:p>
    <w:p w14:paraId="51C7FE42">
      <w:pPr>
        <w:pStyle w:val="9"/>
        <w:spacing w:line="288" w:lineRule="auto"/>
        <w:ind w:firstLineChars="200"/>
        <w:rPr>
          <w:rFonts w:hint="eastAsia" w:hAnsi="宋体" w:cs="宋体"/>
          <w:szCs w:val="21"/>
        </w:rPr>
      </w:pPr>
      <w:r>
        <w:rPr>
          <w:rFonts w:hint="eastAsia" w:ascii="宋体" w:hAnsi="宋体" w:cs="宋体"/>
          <w:szCs w:val="21"/>
        </w:rPr>
        <w:t>（6）接受联合体投标并进行资格预审的，资格预审后联合体增减、更换成员；</w:t>
      </w:r>
    </w:p>
    <w:p w14:paraId="0D9452C3">
      <w:pPr>
        <w:adjustRightInd w:val="0"/>
        <w:snapToGrid w:val="0"/>
        <w:spacing w:line="288" w:lineRule="auto"/>
        <w:ind w:firstLine="420" w:firstLineChars="200"/>
        <w:rPr>
          <w:rFonts w:hint="eastAsia"/>
        </w:rPr>
      </w:pPr>
      <w:r>
        <w:rPr>
          <w:rFonts w:hint="eastAsia" w:ascii="宋体" w:hAnsi="宋体" w:cs="宋体"/>
          <w:sz w:val="21"/>
          <w:szCs w:val="21"/>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7F62BEE0">
      <w:pPr>
        <w:spacing w:line="288" w:lineRule="auto"/>
        <w:ind w:firstLine="404"/>
        <w:rPr>
          <w:rFonts w:hint="eastAsia" w:ascii="宋体" w:hAnsi="宋体"/>
          <w:sz w:val="21"/>
          <w:szCs w:val="21"/>
        </w:rPr>
      </w:pPr>
      <w:r>
        <w:rPr>
          <w:rFonts w:hint="eastAsia" w:ascii="宋体" w:hAnsi="宋体"/>
          <w:sz w:val="21"/>
          <w:szCs w:val="21"/>
        </w:rPr>
        <w:t>2.在符合性审查、商务和技术评审时，如发现下列情形之一的，投标文件将被视为无效：</w:t>
      </w:r>
    </w:p>
    <w:p w14:paraId="1FA4D5B8">
      <w:pPr>
        <w:spacing w:line="288" w:lineRule="auto"/>
        <w:ind w:firstLine="404"/>
        <w:rPr>
          <w:rFonts w:hint="eastAsia" w:ascii="宋体" w:hAnsi="宋体"/>
          <w:sz w:val="21"/>
          <w:szCs w:val="21"/>
        </w:rPr>
      </w:pPr>
      <w:r>
        <w:rPr>
          <w:rFonts w:hint="eastAsia" w:ascii="宋体" w:hAnsi="宋体"/>
          <w:sz w:val="21"/>
          <w:szCs w:val="21"/>
        </w:rPr>
        <w:t>（1）投标文件未按要求签署、盖章的；</w:t>
      </w:r>
    </w:p>
    <w:p w14:paraId="64B19569">
      <w:pPr>
        <w:spacing w:line="288" w:lineRule="auto"/>
        <w:ind w:firstLine="404"/>
        <w:rPr>
          <w:rFonts w:hint="eastAsia" w:ascii="宋体" w:hAnsi="宋体"/>
          <w:color w:val="FF0000"/>
          <w:sz w:val="21"/>
          <w:szCs w:val="21"/>
        </w:rPr>
      </w:pPr>
      <w:r>
        <w:rPr>
          <w:rFonts w:hint="eastAsia" w:ascii="宋体" w:hAnsi="宋体"/>
          <w:sz w:val="21"/>
          <w:szCs w:val="21"/>
        </w:rPr>
        <w:t>（2）未提供或未按要求提供投标函、法定代表人资格证明书、法定代表人授权委托书的；</w:t>
      </w:r>
    </w:p>
    <w:p w14:paraId="6EB34DD5">
      <w:pPr>
        <w:spacing w:line="288" w:lineRule="auto"/>
        <w:ind w:firstLine="404"/>
        <w:rPr>
          <w:rFonts w:ascii="宋体" w:hAnsi="宋体" w:cs="宋体"/>
          <w:spacing w:val="-6"/>
          <w:sz w:val="21"/>
          <w:szCs w:val="21"/>
        </w:rPr>
      </w:pPr>
      <w:r>
        <w:rPr>
          <w:rFonts w:hint="eastAsia" w:ascii="宋体" w:hAnsi="宋体"/>
          <w:sz w:val="21"/>
          <w:szCs w:val="21"/>
        </w:rPr>
        <w:t>（3）</w:t>
      </w:r>
      <w:r>
        <w:rPr>
          <w:rFonts w:hint="eastAsia" w:ascii="宋体" w:hAnsi="宋体" w:cs="宋体"/>
          <w:spacing w:val="-6"/>
          <w:sz w:val="21"/>
          <w:szCs w:val="21"/>
        </w:rPr>
        <w:t>投标文件中承诺的投标有效期少于招标文件中载明的投标有效期；</w:t>
      </w:r>
    </w:p>
    <w:p w14:paraId="0A8270C6">
      <w:pPr>
        <w:spacing w:line="288" w:lineRule="auto"/>
        <w:ind w:firstLine="404"/>
        <w:rPr>
          <w:rFonts w:hint="eastAsia" w:ascii="宋体" w:hAnsi="宋体"/>
          <w:sz w:val="21"/>
          <w:szCs w:val="21"/>
        </w:rPr>
      </w:pPr>
      <w:r>
        <w:rPr>
          <w:rFonts w:hint="eastAsia" w:ascii="宋体" w:hAnsi="宋体" w:cs="宋体"/>
          <w:spacing w:val="-6"/>
          <w:sz w:val="21"/>
          <w:szCs w:val="21"/>
        </w:rPr>
        <w:t>（4）</w:t>
      </w:r>
      <w:r>
        <w:rPr>
          <w:rFonts w:hint="eastAsia" w:ascii="宋体" w:hAnsi="宋体"/>
          <w:sz w:val="21"/>
          <w:szCs w:val="21"/>
        </w:rPr>
        <w:t>未提供或未如实提供招标需求偏离表的；</w:t>
      </w:r>
    </w:p>
    <w:p w14:paraId="18B5B5DF">
      <w:pPr>
        <w:spacing w:line="288" w:lineRule="auto"/>
        <w:ind w:firstLine="404"/>
        <w:rPr>
          <w:rFonts w:hint="eastAsia" w:ascii="宋体" w:hAnsi="宋体"/>
          <w:sz w:val="21"/>
          <w:szCs w:val="21"/>
        </w:rPr>
      </w:pPr>
      <w:r>
        <w:rPr>
          <w:rFonts w:hint="eastAsia" w:ascii="宋体" w:hAnsi="宋体"/>
          <w:sz w:val="21"/>
          <w:szCs w:val="21"/>
        </w:rPr>
        <w:t>（5）明显不符合招标文件要求，或者与招标文件中标“▲”的项目发生实质性偏离的；</w:t>
      </w:r>
    </w:p>
    <w:p w14:paraId="7CC047E8">
      <w:pPr>
        <w:spacing w:line="288" w:lineRule="auto"/>
        <w:ind w:firstLine="404"/>
        <w:rPr>
          <w:rFonts w:hint="eastAsia" w:ascii="宋体" w:hAnsi="宋体"/>
          <w:sz w:val="21"/>
          <w:szCs w:val="21"/>
        </w:rPr>
      </w:pPr>
      <w:r>
        <w:rPr>
          <w:rFonts w:hint="eastAsia" w:ascii="宋体" w:hAnsi="宋体"/>
          <w:sz w:val="21"/>
          <w:szCs w:val="21"/>
        </w:rPr>
        <w:t>（6）未提供或未如实提供服务方案，或者投标文件标明的响应或偏离与事实不符或虚假投标的；</w:t>
      </w:r>
    </w:p>
    <w:p w14:paraId="401C63B8">
      <w:pPr>
        <w:spacing w:line="288" w:lineRule="auto"/>
        <w:ind w:firstLine="404"/>
        <w:rPr>
          <w:rFonts w:hint="eastAsia" w:ascii="宋体" w:hAnsi="宋体"/>
          <w:sz w:val="21"/>
          <w:szCs w:val="21"/>
        </w:rPr>
      </w:pPr>
      <w:r>
        <w:rPr>
          <w:rFonts w:hint="eastAsia" w:ascii="宋体" w:hAnsi="宋体"/>
          <w:sz w:val="21"/>
          <w:szCs w:val="21"/>
        </w:rPr>
        <w:t>（7）投标服务方案不明确，存在一个或一个以上备选（替代）投标方案的；</w:t>
      </w:r>
    </w:p>
    <w:p w14:paraId="09A2B21B">
      <w:pPr>
        <w:spacing w:line="288" w:lineRule="auto"/>
        <w:ind w:firstLine="404"/>
        <w:rPr>
          <w:rFonts w:hint="eastAsia" w:ascii="宋体" w:hAnsi="宋体"/>
          <w:sz w:val="21"/>
          <w:szCs w:val="21"/>
        </w:rPr>
      </w:pPr>
      <w:r>
        <w:rPr>
          <w:rFonts w:hint="eastAsia" w:ascii="宋体" w:hAnsi="宋体"/>
          <w:sz w:val="21"/>
          <w:szCs w:val="21"/>
        </w:rPr>
        <w:t>（8）投标文件含有招标人不能接受的附加条件的；</w:t>
      </w:r>
    </w:p>
    <w:p w14:paraId="2C9B8820">
      <w:pPr>
        <w:spacing w:line="288" w:lineRule="auto"/>
        <w:ind w:firstLine="404"/>
        <w:rPr>
          <w:rFonts w:ascii="宋体" w:hAnsi="宋体"/>
          <w:sz w:val="21"/>
          <w:szCs w:val="21"/>
        </w:rPr>
      </w:pPr>
      <w:r>
        <w:rPr>
          <w:rFonts w:hint="eastAsia" w:ascii="宋体" w:hAnsi="宋体"/>
          <w:sz w:val="21"/>
          <w:szCs w:val="21"/>
        </w:rPr>
        <w:t>（9）投标人未按照招标文件的要求提供投标保证金的；</w:t>
      </w:r>
    </w:p>
    <w:p w14:paraId="0BF22657">
      <w:pPr>
        <w:spacing w:line="288" w:lineRule="auto"/>
        <w:ind w:firstLine="404"/>
        <w:rPr>
          <w:rFonts w:hint="eastAsia" w:ascii="宋体" w:hAnsi="宋体"/>
          <w:sz w:val="21"/>
          <w:szCs w:val="21"/>
        </w:rPr>
      </w:pPr>
      <w:r>
        <w:rPr>
          <w:rFonts w:hint="eastAsia" w:ascii="宋体" w:hAnsi="宋体"/>
          <w:sz w:val="21"/>
          <w:szCs w:val="21"/>
        </w:rPr>
        <w:t>（10）投标人提供虚假材料谋取中标；</w:t>
      </w:r>
    </w:p>
    <w:p w14:paraId="06E4EDC6">
      <w:pPr>
        <w:spacing w:line="288" w:lineRule="auto"/>
        <w:ind w:firstLine="404"/>
        <w:rPr>
          <w:rFonts w:hint="eastAsia" w:ascii="宋体" w:hAnsi="宋体"/>
          <w:sz w:val="21"/>
          <w:szCs w:val="21"/>
        </w:rPr>
      </w:pPr>
      <w:r>
        <w:rPr>
          <w:rFonts w:hint="eastAsia" w:ascii="宋体" w:hAnsi="宋体"/>
          <w:sz w:val="21"/>
          <w:szCs w:val="21"/>
        </w:rPr>
        <w:t>（11）法律、法规和招标文件规定的其他无效情形。</w:t>
      </w:r>
    </w:p>
    <w:p w14:paraId="092E1ED9">
      <w:pPr>
        <w:spacing w:line="288" w:lineRule="auto"/>
        <w:ind w:firstLine="404"/>
        <w:rPr>
          <w:rFonts w:hint="eastAsia" w:ascii="宋体" w:hAnsi="宋体"/>
          <w:sz w:val="21"/>
          <w:szCs w:val="21"/>
        </w:rPr>
      </w:pPr>
      <w:r>
        <w:rPr>
          <w:rFonts w:hint="eastAsia" w:ascii="宋体" w:hAnsi="宋体"/>
          <w:sz w:val="21"/>
          <w:szCs w:val="21"/>
        </w:rPr>
        <w:t>3.在报价评审时，如发现下列情形之一的，投标文件将被视为无效：</w:t>
      </w:r>
    </w:p>
    <w:p w14:paraId="2AF29737">
      <w:pPr>
        <w:spacing w:line="288" w:lineRule="auto"/>
        <w:ind w:firstLine="404"/>
        <w:rPr>
          <w:rFonts w:hint="eastAsia" w:ascii="宋体" w:hAnsi="宋体"/>
          <w:sz w:val="21"/>
          <w:szCs w:val="21"/>
        </w:rPr>
      </w:pPr>
      <w:r>
        <w:rPr>
          <w:rFonts w:hint="eastAsia" w:ascii="宋体" w:hAnsi="宋体"/>
          <w:sz w:val="21"/>
          <w:szCs w:val="21"/>
        </w:rPr>
        <w:t>（1）报价文件未按要求签署、盖章的；</w:t>
      </w:r>
    </w:p>
    <w:p w14:paraId="1E03C132">
      <w:pPr>
        <w:spacing w:line="288" w:lineRule="auto"/>
        <w:ind w:firstLine="404"/>
        <w:rPr>
          <w:rFonts w:hint="eastAsia" w:ascii="宋体" w:hAnsi="宋体"/>
          <w:sz w:val="21"/>
          <w:szCs w:val="21"/>
        </w:rPr>
      </w:pPr>
      <w:r>
        <w:rPr>
          <w:rFonts w:hint="eastAsia" w:ascii="宋体" w:hAnsi="宋体"/>
          <w:sz w:val="21"/>
          <w:szCs w:val="21"/>
        </w:rPr>
        <w:t>（2）未按照招标文件标明的方式报价的；</w:t>
      </w:r>
    </w:p>
    <w:p w14:paraId="6171E24B">
      <w:pPr>
        <w:spacing w:line="288" w:lineRule="auto"/>
        <w:ind w:firstLine="404"/>
        <w:rPr>
          <w:rFonts w:ascii="宋体" w:hAnsi="宋体"/>
          <w:sz w:val="21"/>
          <w:szCs w:val="21"/>
        </w:rPr>
      </w:pPr>
      <w:r>
        <w:rPr>
          <w:rFonts w:hint="eastAsia" w:ascii="宋体" w:hAnsi="宋体"/>
          <w:sz w:val="21"/>
          <w:szCs w:val="21"/>
        </w:rPr>
        <w:t>（3）报价超过招标文件中规定的最高限价；</w:t>
      </w:r>
    </w:p>
    <w:p w14:paraId="1F404FFB">
      <w:pPr>
        <w:spacing w:line="288" w:lineRule="auto"/>
        <w:ind w:firstLine="404"/>
        <w:rPr>
          <w:rFonts w:ascii="宋体" w:hAnsi="宋体"/>
          <w:sz w:val="21"/>
          <w:szCs w:val="21"/>
        </w:rPr>
      </w:pPr>
      <w:r>
        <w:rPr>
          <w:rFonts w:hint="eastAsia" w:ascii="宋体" w:hAnsi="宋体"/>
          <w:sz w:val="21"/>
          <w:szCs w:val="21"/>
        </w:rPr>
        <w:t>（4）报价具有选择性，或者开标价格与投标文件承诺的优惠（折扣）价格不一致的；</w:t>
      </w:r>
    </w:p>
    <w:p w14:paraId="46124F47">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5</w:t>
      </w:r>
      <w:r>
        <w:rPr>
          <w:rFonts w:hint="eastAsia" w:ascii="宋体" w:hAnsi="宋体"/>
          <w:sz w:val="21"/>
          <w:szCs w:val="21"/>
        </w:rPr>
        <w:t>）未按照招标文件标明的币种报价；</w:t>
      </w:r>
    </w:p>
    <w:p w14:paraId="26C6758B">
      <w:pPr>
        <w:spacing w:line="288" w:lineRule="auto"/>
        <w:ind w:firstLine="404"/>
        <w:rPr>
          <w:rFonts w:hint="eastAsia" w:ascii="宋体" w:hAnsi="宋体"/>
          <w:sz w:val="21"/>
          <w:szCs w:val="21"/>
        </w:rPr>
      </w:pPr>
      <w:r>
        <w:rPr>
          <w:rFonts w:hint="eastAsia" w:ascii="宋体" w:hAnsi="宋体"/>
          <w:sz w:val="21"/>
          <w:szCs w:val="21"/>
        </w:rPr>
        <w:t>（</w:t>
      </w:r>
      <w:r>
        <w:rPr>
          <w:rFonts w:ascii="宋体" w:hAnsi="宋体"/>
          <w:sz w:val="21"/>
          <w:szCs w:val="21"/>
        </w:rPr>
        <w:t>6</w:t>
      </w:r>
      <w:r>
        <w:rPr>
          <w:rFonts w:hint="eastAsia" w:ascii="宋体" w:hAnsi="宋体"/>
          <w:sz w:val="21"/>
          <w:szCs w:val="21"/>
        </w:rPr>
        <w:t>）投标报价出现前后不一致，投标人不确认报价修正。投标人收到修正确认文件后，未在规定时间内做出回复的，视为不确认。</w:t>
      </w:r>
    </w:p>
    <w:p w14:paraId="20539054">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7</w:t>
      </w:r>
      <w:r>
        <w:rPr>
          <w:rFonts w:hint="eastAsia" w:ascii="宋体" w:hAnsi="宋体"/>
          <w:sz w:val="2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3BD8FB54">
      <w:pPr>
        <w:pStyle w:val="14"/>
        <w:spacing w:line="288" w:lineRule="auto"/>
        <w:ind w:firstLine="0"/>
        <w:outlineLvl w:val="2"/>
        <w:rPr>
          <w:rFonts w:hint="eastAsia" w:hAnsi="宋体"/>
          <w:b/>
          <w:spacing w:val="-6"/>
          <w:sz w:val="24"/>
          <w:szCs w:val="24"/>
        </w:rPr>
      </w:pPr>
      <w:r>
        <w:rPr>
          <w:rFonts w:hint="eastAsia" w:hAnsi="宋体"/>
          <w:b/>
          <w:sz w:val="24"/>
        </w:rPr>
        <w:t>六、</w:t>
      </w:r>
      <w:r>
        <w:rPr>
          <w:rFonts w:hint="eastAsia" w:hAnsi="宋体"/>
          <w:b/>
          <w:spacing w:val="-6"/>
          <w:sz w:val="24"/>
          <w:szCs w:val="24"/>
        </w:rPr>
        <w:t>评标原则和评标办法</w:t>
      </w:r>
    </w:p>
    <w:p w14:paraId="39256364">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1B0FEC4A">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14:paraId="57C7F169">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6AE2D0F3">
      <w:pPr>
        <w:spacing w:line="288" w:lineRule="auto"/>
        <w:ind w:firstLine="396" w:firstLineChars="200"/>
        <w:rPr>
          <w:rFonts w:ascii="宋体" w:hAnsi="宋体"/>
          <w:spacing w:val="-6"/>
          <w:sz w:val="21"/>
          <w:szCs w:val="21"/>
        </w:rPr>
      </w:pPr>
      <w:r>
        <w:rPr>
          <w:rFonts w:hint="eastAsia" w:ascii="宋体" w:hAnsi="宋体"/>
          <w:spacing w:val="-6"/>
          <w:sz w:val="21"/>
          <w:szCs w:val="21"/>
        </w:rPr>
        <w:t>4.评标办法。见投标人须知前附表5.2。</w:t>
      </w:r>
    </w:p>
    <w:p w14:paraId="201155EC">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70A9165A">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21D52BC0">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7F45E47B">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1035B44F">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非单一产品招标项目，招标人应当根据招标项目技术构成、产品价格比重等合理确定核心产品，并在招标文件中载明。多家投标人提供的核心产品品牌相同的，按前两款规定处理。</w:t>
      </w:r>
    </w:p>
    <w:p w14:paraId="48FB9CB9">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7.</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244A84DB">
      <w:pPr>
        <w:adjustRightInd w:val="0"/>
        <w:snapToGrid w:val="0"/>
        <w:spacing w:line="288" w:lineRule="auto"/>
        <w:ind w:firstLine="367" w:firstLineChars="175"/>
        <w:jc w:val="left"/>
        <w:rPr>
          <w:rFonts w:hint="eastAsia" w:ascii="宋体" w:hAnsi="宋体" w:cs="宋体"/>
          <w:color w:val="000000"/>
          <w:kern w:val="0"/>
          <w:szCs w:val="21"/>
        </w:rPr>
      </w:pPr>
      <w:r>
        <w:rPr>
          <w:rFonts w:hint="eastAsia" w:ascii="宋体" w:hAnsi="宋体" w:cs="宋体"/>
          <w:color w:val="000000"/>
          <w:sz w:val="21"/>
          <w:szCs w:val="21"/>
        </w:rPr>
        <w:t>8.评标委员会根据全体评标成员签字的原始评标记录和评标结果编写评标报告。</w:t>
      </w:r>
    </w:p>
    <w:p w14:paraId="4BF895F3">
      <w:pPr>
        <w:adjustRightInd w:val="0"/>
        <w:snapToGrid w:val="0"/>
        <w:spacing w:line="288" w:lineRule="auto"/>
        <w:ind w:firstLine="367" w:firstLineChars="175"/>
        <w:rPr>
          <w:rFonts w:hint="eastAsia" w:ascii="宋体" w:hAnsi="宋体" w:cs="宋体"/>
          <w:kern w:val="0"/>
          <w:szCs w:val="21"/>
        </w:rPr>
      </w:pPr>
      <w:r>
        <w:rPr>
          <w:rFonts w:hint="eastAsia" w:ascii="宋体" w:hAnsi="宋体" w:cs="宋体"/>
          <w:sz w:val="21"/>
          <w:szCs w:val="21"/>
        </w:rPr>
        <w:t xml:space="preserve">9. </w:t>
      </w:r>
      <w:r>
        <w:rPr>
          <w:rFonts w:hint="eastAsia" w:ascii="宋体" w:hAnsi="宋体" w:cs="宋体"/>
          <w:kern w:val="0"/>
          <w:sz w:val="21"/>
          <w:szCs w:val="21"/>
        </w:rPr>
        <w:t>评标委员会成员应当在评审报告上签字，对自己的评审意见承担法律责任。</w:t>
      </w:r>
    </w:p>
    <w:p w14:paraId="4957FAED">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10.评标委员会成员对需要共同认定的事项存在争议的，应当按照少数服从多数的原则作出结论。持不同意见的评标委员会成员应当在评标报告上签署不同意见及理由，否则视为同意评标报告。</w:t>
      </w:r>
    </w:p>
    <w:p w14:paraId="1694C9B5">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11.评标结果汇总完成后，除下列情形外，任何人不得修改评标结果：</w:t>
      </w:r>
    </w:p>
    <w:p w14:paraId="4EC89223">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（1）分值汇总计算错误的；</w:t>
      </w:r>
    </w:p>
    <w:p w14:paraId="239A7A4E">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（2）分项评分超出评分标准范围的；</w:t>
      </w:r>
    </w:p>
    <w:p w14:paraId="2C5F1B04">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（3）评标委员会成员对客观评审因素评分不一致的；</w:t>
      </w:r>
    </w:p>
    <w:p w14:paraId="520C5D0B">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（4）经评标委员会认定评分畸高、畸低的。</w:t>
      </w:r>
    </w:p>
    <w:p w14:paraId="4B07B1E7">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评标报告签署前，经复核发现存在以上情形之一的，评标委员会应当当场修改评标结果，并在评标报告中记载；评标报告签署后，代理机构发现存在以上情形之一的，应当组织原评标委员会进行重新评审。</w:t>
      </w:r>
    </w:p>
    <w:p w14:paraId="45C638DD">
      <w:pPr>
        <w:rPr>
          <w:rFonts w:hint="eastAsia"/>
        </w:rPr>
      </w:pPr>
    </w:p>
    <w:p w14:paraId="61140968">
      <w:pPr>
        <w:spacing w:line="288" w:lineRule="auto"/>
        <w:outlineLvl w:val="1"/>
        <w:rPr>
          <w:rFonts w:hint="eastAsia" w:ascii="宋体" w:hAnsi="宋体"/>
          <w:b/>
          <w:spacing w:val="-6"/>
          <w:sz w:val="24"/>
        </w:rPr>
      </w:pPr>
      <w:r>
        <w:rPr>
          <w:rFonts w:hint="eastAsia" w:ascii="宋体" w:hAnsi="宋体"/>
          <w:b/>
          <w:spacing w:val="-6"/>
          <w:sz w:val="24"/>
        </w:rPr>
        <w:t>七、评标内容及标准</w:t>
      </w:r>
    </w:p>
    <w:tbl>
      <w:tblPr>
        <w:tblStyle w:val="33"/>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105"/>
        <w:gridCol w:w="731"/>
        <w:gridCol w:w="6181"/>
        <w:gridCol w:w="972"/>
      </w:tblGrid>
      <w:tr w14:paraId="6192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ABA6754">
            <w:pPr>
              <w:keepNext w:val="0"/>
              <w:keepLines w:val="0"/>
              <w:suppressLineNumbers w:val="0"/>
              <w:spacing w:before="0" w:beforeAutospacing="0" w:after="0" w:afterAutospacing="0" w:line="360" w:lineRule="auto"/>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序号</w:t>
            </w:r>
          </w:p>
        </w:tc>
        <w:tc>
          <w:tcPr>
            <w:tcW w:w="557" w:type="pct"/>
            <w:tcBorders>
              <w:top w:val="single" w:color="auto" w:sz="4" w:space="0"/>
              <w:left w:val="nil"/>
              <w:bottom w:val="single" w:color="auto" w:sz="4" w:space="0"/>
              <w:right w:val="single" w:color="auto" w:sz="4" w:space="0"/>
            </w:tcBorders>
            <w:noWrap w:val="0"/>
            <w:vAlign w:val="center"/>
          </w:tcPr>
          <w:p w14:paraId="251FBDF8">
            <w:pPr>
              <w:keepNext w:val="0"/>
              <w:keepLines w:val="0"/>
              <w:suppressLineNumbers w:val="0"/>
              <w:spacing w:before="0" w:beforeAutospacing="0" w:after="0" w:afterAutospacing="0" w:line="360" w:lineRule="auto"/>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评审因素</w:t>
            </w:r>
          </w:p>
        </w:tc>
        <w:tc>
          <w:tcPr>
            <w:tcW w:w="368" w:type="pct"/>
            <w:tcBorders>
              <w:top w:val="single" w:color="auto" w:sz="4" w:space="0"/>
              <w:left w:val="nil"/>
              <w:bottom w:val="single" w:color="auto" w:sz="4" w:space="0"/>
              <w:right w:val="single" w:color="auto" w:sz="4" w:space="0"/>
            </w:tcBorders>
            <w:noWrap w:val="0"/>
            <w:vAlign w:val="center"/>
          </w:tcPr>
          <w:p w14:paraId="234453AD">
            <w:pPr>
              <w:keepNext w:val="0"/>
              <w:keepLines w:val="0"/>
              <w:suppressLineNumbers w:val="0"/>
              <w:spacing w:before="0" w:beforeAutospacing="0" w:after="0" w:afterAutospacing="0" w:line="360" w:lineRule="auto"/>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分值</w:t>
            </w:r>
          </w:p>
        </w:tc>
        <w:tc>
          <w:tcPr>
            <w:tcW w:w="3119" w:type="pct"/>
            <w:tcBorders>
              <w:top w:val="single" w:color="auto" w:sz="4" w:space="0"/>
              <w:left w:val="nil"/>
              <w:bottom w:val="single" w:color="auto" w:sz="4" w:space="0"/>
              <w:right w:val="single" w:color="auto" w:sz="4" w:space="0"/>
            </w:tcBorders>
            <w:noWrap w:val="0"/>
            <w:vAlign w:val="center"/>
          </w:tcPr>
          <w:p w14:paraId="06CAD028">
            <w:pPr>
              <w:keepNext w:val="0"/>
              <w:keepLines w:val="0"/>
              <w:suppressLineNumbers w:val="0"/>
              <w:spacing w:before="0" w:beforeAutospacing="0" w:after="0" w:afterAutospacing="0" w:line="360" w:lineRule="auto"/>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评分细则</w:t>
            </w:r>
          </w:p>
        </w:tc>
        <w:tc>
          <w:tcPr>
            <w:tcW w:w="490" w:type="pct"/>
            <w:tcBorders>
              <w:top w:val="single" w:color="auto" w:sz="4" w:space="0"/>
              <w:left w:val="nil"/>
              <w:bottom w:val="single" w:color="auto" w:sz="4" w:space="0"/>
              <w:right w:val="single" w:color="auto" w:sz="4" w:space="0"/>
            </w:tcBorders>
            <w:noWrap w:val="0"/>
            <w:vAlign w:val="center"/>
          </w:tcPr>
          <w:p w14:paraId="6C92A81E">
            <w:pPr>
              <w:keepNext w:val="0"/>
              <w:keepLines w:val="0"/>
              <w:suppressLineNumbers w:val="0"/>
              <w:spacing w:before="0" w:beforeAutospacing="0" w:after="0" w:afterAutospacing="0" w:line="360" w:lineRule="auto"/>
              <w:ind w:left="0" w:right="0"/>
              <w:jc w:val="center"/>
              <w:rPr>
                <w:rFonts w:hint="default" w:ascii="宋体" w:hAnsi="宋体" w:eastAsia="宋体" w:cs="宋体"/>
                <w:b/>
                <w:color w:val="000000"/>
                <w:sz w:val="21"/>
                <w:szCs w:val="21"/>
              </w:rPr>
            </w:pPr>
            <w:r>
              <w:rPr>
                <w:rFonts w:hint="default" w:ascii="宋体" w:hAnsi="宋体" w:eastAsia="宋体" w:cs="仿宋_GB2312"/>
                <w:b/>
                <w:color w:val="000000"/>
                <w:kern w:val="0"/>
                <w:sz w:val="21"/>
                <w:szCs w:val="21"/>
                <w:lang w:bidi="ar"/>
              </w:rPr>
              <w:t>主观/客观分</w:t>
            </w:r>
          </w:p>
        </w:tc>
      </w:tr>
      <w:tr w14:paraId="7590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820" w:type="pct"/>
            <w:gridSpan w:val="5"/>
            <w:tcBorders>
              <w:top w:val="single" w:color="auto" w:sz="4" w:space="0"/>
              <w:left w:val="single" w:color="auto" w:sz="4" w:space="0"/>
              <w:bottom w:val="single" w:color="auto" w:sz="4" w:space="0"/>
              <w:right w:val="single" w:color="auto" w:sz="4" w:space="0"/>
            </w:tcBorders>
            <w:noWrap w:val="0"/>
            <w:vAlign w:val="center"/>
          </w:tcPr>
          <w:p w14:paraId="7DAD25E4">
            <w:pPr>
              <w:keepNext w:val="0"/>
              <w:keepLines w:val="0"/>
              <w:suppressLineNumbers w:val="0"/>
              <w:autoSpaceDE w:val="0"/>
              <w:spacing w:before="0" w:beforeAutospacing="0" w:after="0" w:afterAutospacing="0"/>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价格分（</w:t>
            </w:r>
            <w:r>
              <w:rPr>
                <w:rFonts w:hint="eastAsia" w:ascii="宋体" w:hAnsi="宋体" w:eastAsia="宋体" w:cs="宋体"/>
                <w:b/>
                <w:bCs/>
                <w:i w:val="0"/>
                <w:iCs/>
                <w:color w:val="000000"/>
                <w:sz w:val="21"/>
                <w:szCs w:val="21"/>
                <w:lang w:val="en-US" w:eastAsia="zh-CN" w:bidi="ar"/>
              </w:rPr>
              <w:t>20</w:t>
            </w:r>
            <w:r>
              <w:rPr>
                <w:rFonts w:hint="eastAsia" w:ascii="宋体" w:hAnsi="宋体" w:eastAsia="宋体" w:cs="宋体"/>
                <w:b/>
                <w:color w:val="000000"/>
                <w:sz w:val="21"/>
                <w:szCs w:val="21"/>
                <w:lang w:bidi="ar"/>
              </w:rPr>
              <w:t>分）</w:t>
            </w:r>
          </w:p>
        </w:tc>
      </w:tr>
      <w:tr w14:paraId="770E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0F5D086">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rPr>
            </w:pPr>
            <w:r>
              <w:rPr>
                <w:rFonts w:hint="eastAsia" w:ascii="宋体" w:hAnsi="宋体" w:eastAsia="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noWrap w:val="0"/>
            <w:vAlign w:val="center"/>
          </w:tcPr>
          <w:p w14:paraId="6080445C">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劳务外包服务费月</w:t>
            </w:r>
            <w:r>
              <w:rPr>
                <w:rFonts w:hint="eastAsia" w:ascii="宋体" w:hAnsi="宋体" w:cs="宋体"/>
                <w:bCs/>
                <w:color w:val="000000"/>
                <w:sz w:val="21"/>
                <w:szCs w:val="21"/>
                <w:lang w:val="en-US" w:eastAsia="zh-CN" w:bidi="ar"/>
              </w:rPr>
              <w:t>人均</w:t>
            </w:r>
            <w:r>
              <w:rPr>
                <w:rFonts w:hint="eastAsia" w:ascii="宋体" w:hAnsi="宋体" w:eastAsia="宋体" w:cs="宋体"/>
                <w:bCs/>
                <w:color w:val="000000"/>
                <w:sz w:val="21"/>
                <w:szCs w:val="21"/>
                <w:lang w:bidi="ar"/>
              </w:rPr>
              <w:t>报价</w:t>
            </w:r>
          </w:p>
        </w:tc>
        <w:tc>
          <w:tcPr>
            <w:tcW w:w="368" w:type="pct"/>
            <w:tcBorders>
              <w:top w:val="single" w:color="auto" w:sz="4" w:space="0"/>
              <w:left w:val="nil"/>
              <w:bottom w:val="single" w:color="auto" w:sz="4" w:space="0"/>
              <w:right w:val="single" w:color="auto" w:sz="4" w:space="0"/>
            </w:tcBorders>
            <w:noWrap w:val="0"/>
            <w:vAlign w:val="center"/>
          </w:tcPr>
          <w:p w14:paraId="612A7B4D">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val="en-US" w:bidi="ar"/>
              </w:rPr>
            </w:pPr>
            <w:r>
              <w:rPr>
                <w:rFonts w:hint="eastAsia" w:ascii="宋体" w:hAnsi="宋体" w:eastAsia="宋体" w:cs="宋体"/>
                <w:bCs/>
                <w:color w:val="000000"/>
                <w:sz w:val="21"/>
                <w:szCs w:val="21"/>
                <w:lang w:val="en-US" w:eastAsia="zh-CN" w:bidi="ar"/>
              </w:rPr>
              <w:t>20</w:t>
            </w:r>
          </w:p>
        </w:tc>
        <w:tc>
          <w:tcPr>
            <w:tcW w:w="3119" w:type="pct"/>
            <w:tcBorders>
              <w:top w:val="single" w:color="auto" w:sz="4" w:space="0"/>
              <w:left w:val="nil"/>
              <w:bottom w:val="single" w:color="auto" w:sz="4" w:space="0"/>
              <w:right w:val="single" w:color="auto" w:sz="4" w:space="0"/>
            </w:tcBorders>
            <w:noWrap w:val="0"/>
            <w:vAlign w:val="center"/>
          </w:tcPr>
          <w:p w14:paraId="40697741">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1.投标评审价=有效投标人报价</w:t>
            </w:r>
            <w:r>
              <w:rPr>
                <w:rFonts w:hint="eastAsia" w:ascii="宋体" w:hAnsi="宋体" w:cs="宋体"/>
                <w:bCs/>
                <w:color w:val="000000"/>
                <w:sz w:val="21"/>
                <w:szCs w:val="21"/>
                <w:highlight w:val="none"/>
                <w:lang w:eastAsia="zh-CN" w:bidi="ar"/>
              </w:rPr>
              <w:t>（</w:t>
            </w:r>
            <w:r>
              <w:rPr>
                <w:rFonts w:hint="eastAsia" w:ascii="宋体" w:hAnsi="宋体" w:cs="宋体"/>
                <w:bCs/>
                <w:color w:val="000000"/>
                <w:sz w:val="21"/>
                <w:szCs w:val="21"/>
                <w:highlight w:val="none"/>
                <w:lang w:val="en-US" w:eastAsia="zh-CN" w:bidi="ar"/>
              </w:rPr>
              <w:t>不含税</w:t>
            </w:r>
            <w:r>
              <w:rPr>
                <w:rFonts w:hint="eastAsia" w:ascii="宋体" w:hAnsi="宋体" w:cs="宋体"/>
                <w:bCs/>
                <w:color w:val="000000"/>
                <w:sz w:val="21"/>
                <w:szCs w:val="21"/>
                <w:highlight w:val="none"/>
                <w:lang w:eastAsia="zh-CN" w:bidi="ar"/>
              </w:rPr>
              <w:t>）</w:t>
            </w:r>
            <w:r>
              <w:rPr>
                <w:rFonts w:hint="eastAsia" w:ascii="宋体" w:hAnsi="宋体" w:eastAsia="宋体" w:cs="宋体"/>
                <w:bCs/>
                <w:color w:val="000000"/>
                <w:sz w:val="21"/>
                <w:szCs w:val="21"/>
                <w:lang w:bidi="ar"/>
              </w:rPr>
              <w:t>。</w:t>
            </w:r>
          </w:p>
          <w:p w14:paraId="7C6E50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tLeast"/>
              <w:ind w:left="0" w:right="0"/>
              <w:jc w:val="left"/>
              <w:textAlignment w:val="auto"/>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2.评审基准价：有效投标报价的算术平均值为评审基准价（有效投标报价在</w:t>
            </w:r>
            <w:r>
              <w:rPr>
                <w:rFonts w:hint="default" w:ascii="宋体" w:hAnsi="宋体" w:eastAsia="宋体" w:cs="宋体"/>
                <w:bCs/>
                <w:color w:val="000000"/>
                <w:sz w:val="21"/>
                <w:szCs w:val="21"/>
                <w:lang w:bidi="ar"/>
              </w:rPr>
              <w:t>3个至4个时，不去除最高价和最低价；有效投标报价在5个至7个时，去除一个最高价和一个最低价；有效投标报价在8个（含）以上时，去除一个最高价和一个次高价及一个最低价和一个次低价，最高跟最低价格有多个时，去除两个最高价及两个最低价）。</w:t>
            </w:r>
          </w:p>
          <w:p w14:paraId="53346A4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tLeast"/>
              <w:ind w:left="0" w:right="0"/>
              <w:jc w:val="left"/>
              <w:textAlignment w:val="auto"/>
              <w:rPr>
                <w:rFonts w:hint="eastAsia" w:ascii="宋体" w:hAnsi="宋体" w:eastAsia="宋体" w:cs="宋体"/>
                <w:bCs/>
                <w:color w:val="000000"/>
                <w:sz w:val="21"/>
                <w:szCs w:val="21"/>
                <w:lang w:bidi="ar"/>
              </w:rPr>
            </w:pPr>
            <w:r>
              <w:rPr>
                <w:rFonts w:hint="eastAsia" w:ascii="宋体" w:hAnsi="宋体" w:eastAsia="宋体" w:cs="宋体"/>
                <w:bCs/>
                <w:color w:val="000000"/>
                <w:sz w:val="21"/>
                <w:szCs w:val="21"/>
                <w:lang w:bidi="ar"/>
              </w:rPr>
              <w:t>3.报价得分：</w:t>
            </w:r>
          </w:p>
          <w:p w14:paraId="4BFE97DF">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val="en-US" w:eastAsia="zh-CN"/>
              </w:rPr>
            </w:pPr>
            <w:r>
              <w:rPr>
                <w:rFonts w:hint="eastAsia" w:ascii="宋体" w:hAnsi="宋体" w:eastAsia="宋体" w:cs="宋体"/>
                <w:bCs/>
                <w:sz w:val="21"/>
                <w:szCs w:val="21"/>
                <w:lang w:bidi="ar"/>
              </w:rPr>
              <w:t>得分</w:t>
            </w:r>
            <w:r>
              <w:rPr>
                <w:rFonts w:hint="default" w:ascii="宋体" w:hAnsi="宋体" w:eastAsia="宋体" w:cs="宋体"/>
                <w:bCs/>
                <w:sz w:val="21"/>
                <w:szCs w:val="21"/>
                <w:lang w:bidi="ar"/>
              </w:rPr>
              <w:t>=基准价/有效投标报价*分值，有效投标报价低于或等于基准价得满分</w:t>
            </w:r>
            <w:r>
              <w:rPr>
                <w:rFonts w:hint="eastAsia" w:ascii="宋体" w:hAnsi="宋体" w:eastAsia="宋体" w:cs="宋体"/>
                <w:bCs/>
                <w:sz w:val="21"/>
                <w:szCs w:val="21"/>
                <w:lang w:eastAsia="zh-CN" w:bidi="ar"/>
              </w:rPr>
              <w:t>。</w:t>
            </w:r>
          </w:p>
        </w:tc>
        <w:tc>
          <w:tcPr>
            <w:tcW w:w="490" w:type="pct"/>
            <w:tcBorders>
              <w:top w:val="single" w:color="auto" w:sz="4" w:space="0"/>
              <w:left w:val="nil"/>
              <w:bottom w:val="single" w:color="auto" w:sz="4" w:space="0"/>
              <w:right w:val="single" w:color="auto" w:sz="4" w:space="0"/>
            </w:tcBorders>
            <w:noWrap w:val="0"/>
            <w:vAlign w:val="center"/>
          </w:tcPr>
          <w:p w14:paraId="5D6D5848">
            <w:pPr>
              <w:keepNext w:val="0"/>
              <w:keepLines w:val="0"/>
              <w:widowControl w:val="0"/>
              <w:suppressLineNumbers w:val="0"/>
              <w:autoSpaceDE w:val="0"/>
              <w:spacing w:before="0" w:beforeAutospacing="0" w:after="0" w:afterAutospacing="0"/>
              <w:ind w:left="0" w:right="0" w:firstLine="0"/>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2"/>
                <w:sz w:val="21"/>
                <w:szCs w:val="21"/>
                <w:lang w:val="en-US" w:eastAsia="zh-CN" w:bidi="ar"/>
              </w:rPr>
              <w:t>客观分</w:t>
            </w:r>
          </w:p>
        </w:tc>
      </w:tr>
      <w:tr w14:paraId="2BEE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820" w:type="pct"/>
            <w:gridSpan w:val="5"/>
            <w:tcBorders>
              <w:top w:val="single" w:color="auto" w:sz="4" w:space="0"/>
              <w:left w:val="single" w:color="auto" w:sz="4" w:space="0"/>
              <w:bottom w:val="single" w:color="auto" w:sz="4" w:space="0"/>
              <w:right w:val="single" w:color="auto" w:sz="4" w:space="0"/>
            </w:tcBorders>
            <w:noWrap w:val="0"/>
            <w:vAlign w:val="center"/>
          </w:tcPr>
          <w:p w14:paraId="1D685112">
            <w:pPr>
              <w:keepNext w:val="0"/>
              <w:keepLines w:val="0"/>
              <w:suppressLineNumbers w:val="0"/>
              <w:wordWrap w:val="0"/>
              <w:autoSpaceDE w:val="0"/>
              <w:spacing w:before="0" w:beforeAutospacing="0" w:after="0" w:afterAutospacing="0"/>
              <w:ind w:left="0" w:right="0"/>
              <w:jc w:val="center"/>
              <w:rPr>
                <w:rFonts w:hint="default" w:ascii="宋体" w:hAnsi="宋体" w:eastAsia="宋体" w:cs="宋体"/>
                <w:b/>
                <w:color w:val="000000"/>
                <w:sz w:val="21"/>
                <w:szCs w:val="21"/>
              </w:rPr>
            </w:pPr>
            <w:r>
              <w:rPr>
                <w:rFonts w:hint="eastAsia" w:ascii="宋体" w:hAnsi="宋体" w:eastAsia="宋体" w:cs="宋体"/>
                <w:b/>
                <w:color w:val="000000"/>
                <w:sz w:val="21"/>
                <w:szCs w:val="21"/>
                <w:lang w:bidi="ar"/>
              </w:rPr>
              <w:t>资信分（</w:t>
            </w:r>
            <w:r>
              <w:rPr>
                <w:rFonts w:hint="eastAsia" w:ascii="宋体" w:hAnsi="宋体" w:eastAsia="宋体" w:cs="宋体"/>
                <w:b/>
                <w:i w:val="0"/>
                <w:iCs/>
                <w:color w:val="000000"/>
                <w:sz w:val="21"/>
                <w:szCs w:val="21"/>
                <w:lang w:bidi="ar"/>
              </w:rPr>
              <w:t>1</w:t>
            </w:r>
            <w:r>
              <w:rPr>
                <w:rFonts w:hint="default" w:ascii="宋体" w:hAnsi="宋体" w:eastAsia="宋体" w:cs="宋体"/>
                <w:b/>
                <w:i w:val="0"/>
                <w:iCs/>
                <w:color w:val="000000"/>
                <w:sz w:val="21"/>
                <w:szCs w:val="21"/>
                <w:lang w:bidi="ar"/>
              </w:rPr>
              <w:t>0</w:t>
            </w:r>
            <w:r>
              <w:rPr>
                <w:rFonts w:hint="eastAsia" w:ascii="宋体" w:hAnsi="宋体" w:eastAsia="宋体" w:cs="宋体"/>
                <w:b/>
                <w:color w:val="000000"/>
                <w:sz w:val="21"/>
                <w:szCs w:val="21"/>
                <w:lang w:bidi="ar"/>
              </w:rPr>
              <w:t>分）</w:t>
            </w:r>
          </w:p>
        </w:tc>
      </w:tr>
      <w:tr w14:paraId="543D0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79AE659D">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bidi="ar"/>
              </w:rPr>
              <w:t>1</w:t>
            </w:r>
          </w:p>
        </w:tc>
        <w:tc>
          <w:tcPr>
            <w:tcW w:w="557" w:type="pct"/>
            <w:tcBorders>
              <w:top w:val="single" w:color="auto" w:sz="4" w:space="0"/>
              <w:left w:val="nil"/>
              <w:bottom w:val="single" w:color="auto" w:sz="4" w:space="0"/>
              <w:right w:val="single" w:color="auto" w:sz="4" w:space="0"/>
            </w:tcBorders>
            <w:noWrap w:val="0"/>
            <w:vAlign w:val="center"/>
          </w:tcPr>
          <w:p w14:paraId="36A78926">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color w:val="000000"/>
                <w:sz w:val="21"/>
                <w:szCs w:val="21"/>
              </w:rPr>
              <w:t>认证证书</w:t>
            </w:r>
          </w:p>
        </w:tc>
        <w:tc>
          <w:tcPr>
            <w:tcW w:w="368" w:type="pct"/>
            <w:tcBorders>
              <w:top w:val="single" w:color="auto" w:sz="4" w:space="0"/>
              <w:left w:val="nil"/>
              <w:bottom w:val="single" w:color="auto" w:sz="4" w:space="0"/>
              <w:right w:val="single" w:color="auto" w:sz="4" w:space="0"/>
            </w:tcBorders>
            <w:noWrap w:val="0"/>
            <w:vAlign w:val="center"/>
          </w:tcPr>
          <w:p w14:paraId="6F590DDA">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color w:val="000000"/>
                <w:sz w:val="21"/>
                <w:szCs w:val="21"/>
                <w:lang w:val="en-US" w:eastAsia="zh-CN"/>
              </w:rPr>
              <w:t>2</w:t>
            </w:r>
          </w:p>
        </w:tc>
        <w:tc>
          <w:tcPr>
            <w:tcW w:w="3119" w:type="pct"/>
            <w:tcBorders>
              <w:top w:val="single" w:color="auto" w:sz="4" w:space="0"/>
              <w:left w:val="nil"/>
              <w:bottom w:val="single" w:color="auto" w:sz="4" w:space="0"/>
              <w:right w:val="single" w:color="auto" w:sz="4" w:space="0"/>
            </w:tcBorders>
            <w:noWrap w:val="0"/>
            <w:vAlign w:val="center"/>
          </w:tcPr>
          <w:p w14:paraId="4FA82859">
            <w:pPr>
              <w:keepNext w:val="0"/>
              <w:keepLines w:val="0"/>
              <w:suppressLineNumbers w:val="0"/>
              <w:spacing w:before="0" w:beforeAutospacing="0" w:after="0" w:afterAutospacing="0" w:line="36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投标人具有质量管理体系认证，职业健康安全管理体系认证，信息安全管理体系认证</w:t>
            </w:r>
            <w:r>
              <w:rPr>
                <w:rFonts w:hint="eastAsia" w:ascii="宋体" w:hAnsi="宋体" w:eastAsia="宋体" w:cs="宋体"/>
                <w:sz w:val="21"/>
                <w:szCs w:val="21"/>
                <w:lang w:eastAsia="zh-CN"/>
              </w:rPr>
              <w:t>，</w:t>
            </w:r>
            <w:r>
              <w:rPr>
                <w:rFonts w:hint="eastAsia" w:ascii="宋体" w:hAnsi="宋体" w:eastAsia="宋体" w:cs="宋体"/>
                <w:sz w:val="21"/>
                <w:szCs w:val="21"/>
              </w:rPr>
              <w:t>每有一个认证证书得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最高</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4E28EBDA">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等线" w:cs="宋体"/>
                <w:color w:val="000000"/>
                <w:kern w:val="0"/>
                <w:sz w:val="21"/>
                <w:szCs w:val="21"/>
              </w:rPr>
              <w:t>【证明材料】提供有效证书复印件，同时提供全国认证认可信息公共服务平台网站（www.cnca.gov.cn/）查询截图。</w:t>
            </w:r>
          </w:p>
        </w:tc>
        <w:tc>
          <w:tcPr>
            <w:tcW w:w="490" w:type="pct"/>
            <w:tcBorders>
              <w:top w:val="single" w:color="auto" w:sz="4" w:space="0"/>
              <w:left w:val="nil"/>
              <w:bottom w:val="single" w:color="auto" w:sz="4" w:space="0"/>
              <w:right w:val="single" w:color="auto" w:sz="4" w:space="0"/>
            </w:tcBorders>
            <w:noWrap w:val="0"/>
            <w:vAlign w:val="center"/>
          </w:tcPr>
          <w:p w14:paraId="2CDDC32B">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rPr>
            </w:pPr>
            <w:r>
              <w:rPr>
                <w:rFonts w:hint="eastAsia" w:ascii="宋体" w:hAnsi="宋体" w:eastAsia="宋体" w:cs="宋体"/>
                <w:color w:val="000000"/>
                <w:sz w:val="21"/>
                <w:szCs w:val="21"/>
                <w:lang w:bidi="ar"/>
              </w:rPr>
              <w:t>客观分</w:t>
            </w:r>
          </w:p>
        </w:tc>
      </w:tr>
      <w:tr w14:paraId="57C0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68A41B20">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val="en-US" w:eastAsia="zh-CN" w:bidi="ar"/>
              </w:rPr>
              <w:t>2</w:t>
            </w:r>
          </w:p>
        </w:tc>
        <w:tc>
          <w:tcPr>
            <w:tcW w:w="557" w:type="pct"/>
            <w:tcBorders>
              <w:top w:val="single" w:color="auto" w:sz="4" w:space="0"/>
              <w:left w:val="nil"/>
              <w:bottom w:val="single" w:color="auto" w:sz="4" w:space="0"/>
              <w:right w:val="single" w:color="auto" w:sz="4" w:space="0"/>
            </w:tcBorders>
            <w:noWrap w:val="0"/>
            <w:vAlign w:val="center"/>
          </w:tcPr>
          <w:p w14:paraId="0BD546E2">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项目保障措施</w:t>
            </w:r>
          </w:p>
        </w:tc>
        <w:tc>
          <w:tcPr>
            <w:tcW w:w="368" w:type="pct"/>
            <w:tcBorders>
              <w:top w:val="single" w:color="auto" w:sz="4" w:space="0"/>
              <w:left w:val="nil"/>
              <w:bottom w:val="single" w:color="auto" w:sz="4" w:space="0"/>
              <w:right w:val="single" w:color="auto" w:sz="4" w:space="0"/>
            </w:tcBorders>
            <w:noWrap w:val="0"/>
            <w:vAlign w:val="center"/>
          </w:tcPr>
          <w:p w14:paraId="4017151D">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noWrap w:val="0"/>
            <w:vAlign w:val="center"/>
          </w:tcPr>
          <w:p w14:paraId="3447E8E8">
            <w:pPr>
              <w:keepNext w:val="0"/>
              <w:keepLines w:val="0"/>
              <w:suppressLineNumbers w:val="0"/>
              <w:autoSpaceDE w:val="0"/>
              <w:spacing w:before="0" w:beforeAutospacing="0" w:after="0" w:afterAutospacing="0"/>
              <w:ind w:left="0" w:right="0"/>
              <w:jc w:val="left"/>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为保障项目顺利实施，投标人在招标人开立的账户进行本项目的款项结算。按以下情况得分，不提供不得分：</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1.投标人同意在招标人开立的账户进行本项目的款项结算，并在开标日前已开立结算账户的，得1分；</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证明材料：承诺函以及已开立的账户信息。</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2.投标人同意在招标人开立的账户进行本项目的款项结算，承诺在中标后开立结算账户的，得0.5分；</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证明材料：承诺函。</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3.投标人不同意在招标人开立的账户进行本项目的款项结算，得0分。</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证明材料：承诺函。</w:t>
            </w:r>
          </w:p>
        </w:tc>
        <w:tc>
          <w:tcPr>
            <w:tcW w:w="490" w:type="pct"/>
            <w:tcBorders>
              <w:top w:val="single" w:color="auto" w:sz="4" w:space="0"/>
              <w:left w:val="nil"/>
              <w:bottom w:val="single" w:color="auto" w:sz="4" w:space="0"/>
              <w:right w:val="single" w:color="auto" w:sz="4" w:space="0"/>
            </w:tcBorders>
            <w:noWrap w:val="0"/>
            <w:vAlign w:val="center"/>
          </w:tcPr>
          <w:p w14:paraId="30F5A53D">
            <w:pPr>
              <w:keepNext w:val="0"/>
              <w:keepLines w:val="0"/>
              <w:suppressLineNumbers w:val="0"/>
              <w:autoSpaceDE w:val="0"/>
              <w:spacing w:before="0" w:beforeAutospacing="0" w:after="0" w:afterAutospacing="0"/>
              <w:ind w:left="0" w:right="0"/>
              <w:jc w:val="center"/>
              <w:rPr>
                <w:rFonts w:hint="eastAsia" w:ascii="宋体" w:hAnsi="宋体" w:eastAsia="宋体" w:cs="宋体"/>
                <w:color w:val="000000"/>
                <w:kern w:val="2"/>
                <w:sz w:val="21"/>
                <w:szCs w:val="21"/>
                <w:lang w:val="en-US" w:eastAsia="zh-CN" w:bidi="ar"/>
              </w:rPr>
            </w:pPr>
            <w:r>
              <w:rPr>
                <w:rFonts w:hint="eastAsia" w:ascii="宋体" w:hAnsi="宋体" w:eastAsia="宋体" w:cs="宋体"/>
                <w:color w:val="000000"/>
                <w:sz w:val="21"/>
                <w:szCs w:val="21"/>
                <w:lang w:bidi="ar"/>
              </w:rPr>
              <w:t>客观分</w:t>
            </w:r>
          </w:p>
        </w:tc>
      </w:tr>
      <w:tr w14:paraId="7414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F931AC4">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bidi="ar"/>
              </w:rPr>
              <w:t>3</w:t>
            </w:r>
          </w:p>
        </w:tc>
        <w:tc>
          <w:tcPr>
            <w:tcW w:w="557" w:type="pct"/>
            <w:tcBorders>
              <w:top w:val="single" w:color="auto" w:sz="4" w:space="0"/>
              <w:left w:val="nil"/>
              <w:bottom w:val="single" w:color="auto" w:sz="4" w:space="0"/>
              <w:right w:val="single" w:color="auto" w:sz="4" w:space="0"/>
            </w:tcBorders>
            <w:noWrap w:val="0"/>
            <w:vAlign w:val="center"/>
          </w:tcPr>
          <w:p w14:paraId="0649E84A">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浙银善标</w:t>
            </w:r>
          </w:p>
        </w:tc>
        <w:tc>
          <w:tcPr>
            <w:tcW w:w="368" w:type="pct"/>
            <w:tcBorders>
              <w:top w:val="single" w:color="auto" w:sz="4" w:space="0"/>
              <w:left w:val="nil"/>
              <w:bottom w:val="single" w:color="auto" w:sz="4" w:space="0"/>
              <w:right w:val="single" w:color="auto" w:sz="4" w:space="0"/>
            </w:tcBorders>
            <w:noWrap w:val="0"/>
            <w:vAlign w:val="center"/>
          </w:tcPr>
          <w:p w14:paraId="37F3DD2C">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noWrap w:val="0"/>
            <w:vAlign w:val="center"/>
          </w:tcPr>
          <w:p w14:paraId="6670ECF1">
            <w:pPr>
              <w:keepNext w:val="0"/>
              <w:keepLines w:val="0"/>
              <w:suppressLineNumbers w:val="0"/>
              <w:autoSpaceDE w:val="0"/>
              <w:spacing w:before="0" w:beforeAutospacing="0" w:after="0" w:afterAutospacing="0"/>
              <w:ind w:left="0" w:right="0"/>
              <w:jc w:val="left"/>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sz w:val="21"/>
                <w:szCs w:val="21"/>
                <w:lang w:bidi="ar"/>
              </w:rPr>
              <w:t>“浙银善标”是践行善本金融理念的最重要实践探索，满足以下“大局担当、环境保护、社会责任、机构治理”正向标准内容任意一项的得</w:t>
            </w:r>
            <w:r>
              <w:rPr>
                <w:rFonts w:hint="eastAsia" w:ascii="宋体" w:hAnsi="宋体" w:cs="宋体"/>
                <w:bCs/>
                <w:color w:val="000000"/>
                <w:sz w:val="21"/>
                <w:szCs w:val="21"/>
                <w:lang w:val="en-US" w:eastAsia="zh-CN" w:bidi="ar"/>
              </w:rPr>
              <w:t>1</w:t>
            </w:r>
            <w:r>
              <w:rPr>
                <w:rFonts w:hint="eastAsia" w:ascii="宋体" w:hAnsi="宋体" w:eastAsia="宋体" w:cs="宋体"/>
                <w:bCs/>
                <w:color w:val="000000"/>
                <w:sz w:val="21"/>
                <w:szCs w:val="21"/>
                <w:lang w:bidi="ar"/>
              </w:rPr>
              <w:t>分，满分</w:t>
            </w:r>
            <w:r>
              <w:rPr>
                <w:rFonts w:hint="eastAsia" w:ascii="宋体" w:hAnsi="宋体" w:cs="宋体"/>
                <w:bCs/>
                <w:color w:val="000000"/>
                <w:sz w:val="21"/>
                <w:szCs w:val="21"/>
                <w:lang w:val="en-US" w:eastAsia="zh-CN" w:bidi="ar"/>
              </w:rPr>
              <w:t>1</w:t>
            </w:r>
            <w:r>
              <w:rPr>
                <w:rFonts w:hint="eastAsia" w:ascii="宋体" w:hAnsi="宋体" w:eastAsia="宋体" w:cs="宋体"/>
                <w:bCs/>
                <w:color w:val="000000"/>
                <w:sz w:val="21"/>
                <w:szCs w:val="21"/>
                <w:lang w:bidi="ar"/>
              </w:rPr>
              <w:t>分：</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1.国家工业和信息化部认定的“国家技术创新示范企业”或国家级制造业单项冠军或国家级、省级、地市级“专精特新”企业，且在有效期内。</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证明材料：提供认定（或公示）文件复印件及证书复印件。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2.国家级高新技术企业或省级及以上科技型中小企业，且在有效期内。</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证明材料：提供认定（或公示）文件复印件及证书复印件。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3.35项“卡脖子”关键技术相关法人机构或科技部火炬中心“创新积分制”企业。</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证明材料：提供认定（或公示）文件复印件及证书复印件。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4.近三年（</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8</w:t>
            </w:r>
            <w:r>
              <w:rPr>
                <w:rFonts w:hint="eastAsia" w:ascii="宋体" w:hAnsi="宋体" w:eastAsia="宋体" w:cs="宋体"/>
                <w:bCs/>
                <w:color w:val="000000"/>
                <w:sz w:val="21"/>
                <w:szCs w:val="21"/>
                <w:lang w:bidi="ar"/>
              </w:rPr>
              <w:t>月以来，以证明材料最晚落款时间为准）获得区县级及以上乡村振兴表彰的企业。</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证明材料：提供政府部门颁发的证书（或文件）复印件。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5.近三年（</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8</w:t>
            </w:r>
            <w:r>
              <w:rPr>
                <w:rFonts w:hint="eastAsia" w:ascii="宋体" w:hAnsi="宋体" w:eastAsia="宋体" w:cs="宋体"/>
                <w:bCs/>
                <w:color w:val="000000"/>
                <w:sz w:val="21"/>
                <w:szCs w:val="21"/>
                <w:lang w:bidi="ar"/>
              </w:rPr>
              <w:t>月以来，以证明材料最晚落款时间为准）入选地市级及以上节能、低碳、绿色名单（含绿色工厂名单、绿色制造名单、绿色供应链管理企业名单等）。</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证明材料：提供政府部门颁发的证书（或文件）复印件。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6.“上一年度享受节能减排税收优惠”或“主营产品取得绿色或节能产品认证”的企业。</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证明材料：提供政府部门颁发的证书（或文件）复印件。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7.近三年（</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8</w:t>
            </w:r>
            <w:r>
              <w:rPr>
                <w:rFonts w:hint="eastAsia" w:ascii="宋体" w:hAnsi="宋体" w:eastAsia="宋体" w:cs="宋体"/>
                <w:bCs/>
                <w:color w:val="000000"/>
                <w:sz w:val="21"/>
                <w:szCs w:val="21"/>
                <w:lang w:bidi="ar"/>
              </w:rPr>
              <w:t>月以来，以证明材料最晚落款时间为准）获得县区级及以上地方政府颁发相关证书或进行表彰，证明企业生产经营有利于生物多样性保护。</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证明材料：提供政府部门颁发的证书（或文件）复印件。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8.以企业名义参与起草国家或地方或行业重大标准的。</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证明材料：提供标准文件复印件或相关证书（或文件）复印件。</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9.近三年（</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8</w:t>
            </w:r>
            <w:r>
              <w:rPr>
                <w:rFonts w:hint="eastAsia" w:ascii="宋体" w:hAnsi="宋体" w:eastAsia="宋体" w:cs="宋体"/>
                <w:bCs/>
                <w:color w:val="000000"/>
                <w:sz w:val="21"/>
                <w:szCs w:val="21"/>
                <w:lang w:bidi="ar"/>
              </w:rPr>
              <w:t>月以来，以证明材料最晚落款时间为准）企业积极参与捐赠、捐款、扶贫扶弱等慈善活动。</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证明材料：包括不限于捐款捐物记录、公众报道或表彰等。</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10.近三年（</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8</w:t>
            </w:r>
            <w:r>
              <w:rPr>
                <w:rFonts w:hint="eastAsia" w:ascii="宋体" w:hAnsi="宋体" w:eastAsia="宋体" w:cs="宋体"/>
                <w:bCs/>
                <w:color w:val="000000"/>
                <w:sz w:val="21"/>
                <w:szCs w:val="21"/>
                <w:lang w:bidi="ar"/>
              </w:rPr>
              <w:t>月以来，以证明材料最晚落款时间为准）企业积极参与文化、教育、医疗卫生等公益事业。</w:t>
            </w:r>
            <w:r>
              <w:rPr>
                <w:rFonts w:hint="eastAsia" w:ascii="宋体" w:hAnsi="宋体" w:eastAsia="宋体" w:cs="宋体"/>
                <w:bCs/>
                <w:color w:val="000000"/>
                <w:sz w:val="21"/>
                <w:szCs w:val="21"/>
                <w:lang w:bidi="ar"/>
              </w:rPr>
              <w:br w:type="textWrapping"/>
            </w:r>
            <w:r>
              <w:rPr>
                <w:rFonts w:hint="eastAsia" w:ascii="宋体" w:hAnsi="宋体" w:eastAsia="宋体" w:cs="宋体"/>
                <w:bCs/>
                <w:color w:val="000000"/>
                <w:sz w:val="21"/>
                <w:szCs w:val="21"/>
                <w:lang w:bidi="ar"/>
              </w:rPr>
              <w:t>证明材料：包括不限于公益活动记录、公众报道或表彰等。</w:t>
            </w:r>
          </w:p>
        </w:tc>
        <w:tc>
          <w:tcPr>
            <w:tcW w:w="490" w:type="pct"/>
            <w:tcBorders>
              <w:top w:val="single" w:color="auto" w:sz="4" w:space="0"/>
              <w:left w:val="nil"/>
              <w:bottom w:val="single" w:color="auto" w:sz="4" w:space="0"/>
              <w:right w:val="single" w:color="auto" w:sz="4" w:space="0"/>
            </w:tcBorders>
            <w:noWrap w:val="0"/>
            <w:vAlign w:val="center"/>
          </w:tcPr>
          <w:p w14:paraId="2C312F55">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kern w:val="2"/>
                <w:sz w:val="21"/>
                <w:szCs w:val="21"/>
                <w:lang w:val="en-US" w:eastAsia="zh-CN" w:bidi="ar-SA"/>
              </w:rPr>
            </w:pPr>
            <w:r>
              <w:rPr>
                <w:rFonts w:hint="eastAsia" w:ascii="宋体" w:hAnsi="宋体" w:eastAsia="宋体" w:cs="宋体"/>
                <w:color w:val="000000"/>
                <w:sz w:val="21"/>
                <w:szCs w:val="21"/>
                <w:lang w:bidi="ar"/>
              </w:rPr>
              <w:t>客观分</w:t>
            </w:r>
          </w:p>
        </w:tc>
      </w:tr>
      <w:tr w14:paraId="335F5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3CBD7ED">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bidi="ar"/>
              </w:rPr>
            </w:pPr>
            <w:r>
              <w:rPr>
                <w:rFonts w:hint="eastAsia" w:ascii="宋体" w:hAnsi="宋体" w:eastAsia="宋体" w:cs="宋体"/>
                <w:bCs/>
                <w:color w:val="000000"/>
                <w:sz w:val="21"/>
                <w:szCs w:val="21"/>
                <w:lang w:val="en-US" w:eastAsia="zh-CN" w:bidi="ar"/>
              </w:rPr>
              <w:t>4</w:t>
            </w:r>
          </w:p>
        </w:tc>
        <w:tc>
          <w:tcPr>
            <w:tcW w:w="557" w:type="pct"/>
            <w:tcBorders>
              <w:top w:val="single" w:color="auto" w:sz="4" w:space="0"/>
              <w:left w:val="nil"/>
              <w:bottom w:val="single" w:color="auto" w:sz="4" w:space="0"/>
              <w:right w:val="single" w:color="auto" w:sz="4" w:space="0"/>
            </w:tcBorders>
            <w:noWrap w:val="0"/>
            <w:vAlign w:val="center"/>
          </w:tcPr>
          <w:p w14:paraId="324A9AC9">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000000"/>
                <w:sz w:val="21"/>
                <w:szCs w:val="21"/>
                <w:lang w:bidi="ar"/>
              </w:rPr>
            </w:pPr>
            <w:r>
              <w:rPr>
                <w:rFonts w:hint="eastAsia" w:ascii="宋体" w:hAnsi="宋体" w:eastAsia="等线" w:cs="宋体"/>
                <w:b w:val="0"/>
                <w:bCs w:val="0"/>
                <w:sz w:val="21"/>
                <w:szCs w:val="21"/>
              </w:rPr>
              <w:t>业绩</w:t>
            </w:r>
          </w:p>
        </w:tc>
        <w:tc>
          <w:tcPr>
            <w:tcW w:w="368" w:type="pct"/>
            <w:tcBorders>
              <w:top w:val="single" w:color="auto" w:sz="4" w:space="0"/>
              <w:left w:val="nil"/>
              <w:bottom w:val="single" w:color="auto" w:sz="4" w:space="0"/>
              <w:right w:val="single" w:color="auto" w:sz="4" w:space="0"/>
            </w:tcBorders>
            <w:noWrap w:val="0"/>
            <w:vAlign w:val="center"/>
          </w:tcPr>
          <w:p w14:paraId="7FA8DF37">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000000"/>
                <w:sz w:val="21"/>
                <w:szCs w:val="21"/>
                <w:lang w:bidi="ar"/>
              </w:rPr>
            </w:pPr>
            <w:r>
              <w:rPr>
                <w:rFonts w:hint="eastAsia" w:ascii="宋体" w:hAnsi="宋体" w:eastAsia="等线" w:cs="宋体"/>
                <w:b w:val="0"/>
                <w:bCs w:val="0"/>
                <w:sz w:val="21"/>
                <w:szCs w:val="21"/>
                <w:lang w:val="en-US" w:eastAsia="zh-CN"/>
              </w:rPr>
              <w:t>6</w:t>
            </w:r>
          </w:p>
        </w:tc>
        <w:tc>
          <w:tcPr>
            <w:tcW w:w="3119" w:type="pct"/>
            <w:tcBorders>
              <w:top w:val="single" w:color="auto" w:sz="4" w:space="0"/>
              <w:left w:val="nil"/>
              <w:bottom w:val="single" w:color="auto" w:sz="4" w:space="0"/>
              <w:right w:val="single" w:color="auto" w:sz="4" w:space="0"/>
            </w:tcBorders>
            <w:noWrap w:val="0"/>
            <w:vAlign w:val="center"/>
          </w:tcPr>
          <w:p w14:paraId="17C56FA6">
            <w:pPr>
              <w:keepNext w:val="0"/>
              <w:keepLines w:val="0"/>
              <w:suppressLineNumbers w:val="0"/>
              <w:autoSpaceDE w:val="0"/>
              <w:spacing w:before="0" w:beforeAutospacing="0" w:after="0" w:afterAutospacing="0"/>
              <w:ind w:left="0" w:right="0"/>
              <w:jc w:val="left"/>
              <w:rPr>
                <w:rFonts w:hint="eastAsia" w:ascii="宋体" w:hAnsi="宋体" w:eastAsia="宋体" w:cs="宋体"/>
                <w:bCs/>
                <w:color w:val="000000"/>
                <w:sz w:val="21"/>
                <w:szCs w:val="21"/>
                <w:lang w:bidi="ar"/>
              </w:rPr>
            </w:pPr>
            <w:r>
              <w:rPr>
                <w:rFonts w:hint="eastAsia" w:ascii="宋体" w:hAnsi="宋体" w:eastAsia="宋体" w:cs="宋体"/>
                <w:bCs/>
                <w:color w:val="000000"/>
                <w:sz w:val="21"/>
                <w:szCs w:val="21"/>
                <w:lang w:bidi="ar"/>
              </w:rPr>
              <w:t>投标人自</w:t>
            </w:r>
            <w:r>
              <w:rPr>
                <w:rFonts w:hint="eastAsia" w:ascii="宋体" w:hAnsi="宋体" w:eastAsia="宋体" w:cs="宋体"/>
                <w:bCs/>
                <w:color w:val="000000"/>
                <w:sz w:val="21"/>
                <w:szCs w:val="21"/>
                <w:lang w:val="en-US" w:eastAsia="zh-CN" w:bidi="ar"/>
              </w:rPr>
              <w:t>2022</w:t>
            </w:r>
            <w:r>
              <w:rPr>
                <w:rFonts w:hint="eastAsia" w:ascii="宋体" w:hAnsi="宋体" w:eastAsia="宋体" w:cs="宋体"/>
                <w:bCs/>
                <w:color w:val="000000"/>
                <w:sz w:val="21"/>
                <w:szCs w:val="21"/>
                <w:lang w:bidi="ar"/>
              </w:rPr>
              <w:t>年</w:t>
            </w:r>
            <w:r>
              <w:rPr>
                <w:rFonts w:hint="eastAsia" w:ascii="宋体" w:hAnsi="宋体" w:eastAsia="宋体" w:cs="宋体"/>
                <w:bCs/>
                <w:color w:val="000000"/>
                <w:sz w:val="21"/>
                <w:szCs w:val="21"/>
                <w:lang w:val="en-US" w:eastAsia="zh-CN" w:bidi="ar"/>
              </w:rPr>
              <w:t>9</w:t>
            </w:r>
            <w:r>
              <w:rPr>
                <w:rFonts w:hint="eastAsia" w:ascii="宋体" w:hAnsi="宋体" w:eastAsia="宋体" w:cs="宋体"/>
                <w:bCs/>
                <w:color w:val="000000"/>
                <w:sz w:val="21"/>
                <w:szCs w:val="21"/>
                <w:lang w:bidi="ar"/>
              </w:rPr>
              <w:t>月</w:t>
            </w:r>
            <w:r>
              <w:rPr>
                <w:rFonts w:hint="eastAsia" w:ascii="宋体" w:hAnsi="宋体" w:eastAsia="宋体" w:cs="宋体"/>
                <w:bCs/>
                <w:color w:val="000000"/>
                <w:sz w:val="21"/>
                <w:szCs w:val="21"/>
                <w:lang w:val="en-US" w:eastAsia="zh-CN" w:bidi="ar"/>
              </w:rPr>
              <w:t>1</w:t>
            </w:r>
            <w:r>
              <w:rPr>
                <w:rFonts w:hint="eastAsia" w:ascii="宋体" w:hAnsi="宋体" w:eastAsia="宋体" w:cs="宋体"/>
                <w:bCs/>
                <w:color w:val="000000"/>
                <w:sz w:val="21"/>
                <w:szCs w:val="21"/>
                <w:lang w:bidi="ar"/>
              </w:rPr>
              <w:t>日以来承担过</w:t>
            </w:r>
            <w:r>
              <w:rPr>
                <w:rFonts w:hint="eastAsia" w:ascii="宋体" w:hAnsi="宋体" w:eastAsia="宋体" w:cs="宋体"/>
                <w:bCs/>
                <w:color w:val="000000"/>
                <w:sz w:val="21"/>
                <w:szCs w:val="21"/>
                <w:lang w:val="en-US" w:eastAsia="zh-CN" w:bidi="ar"/>
              </w:rPr>
              <w:t>金融机构人员外包</w:t>
            </w:r>
            <w:r>
              <w:rPr>
                <w:rFonts w:hint="eastAsia" w:ascii="宋体" w:hAnsi="宋体" w:eastAsia="宋体" w:cs="宋体"/>
                <w:bCs/>
                <w:color w:val="000000"/>
                <w:sz w:val="21"/>
                <w:szCs w:val="21"/>
                <w:lang w:bidi="ar"/>
              </w:rPr>
              <w:t>服务项目（合同岗位</w:t>
            </w:r>
            <w:r>
              <w:rPr>
                <w:rFonts w:hint="eastAsia" w:ascii="宋体" w:hAnsi="宋体" w:eastAsia="宋体" w:cs="宋体"/>
                <w:bCs/>
                <w:color w:val="000000"/>
                <w:sz w:val="21"/>
                <w:szCs w:val="21"/>
                <w:lang w:val="en-US" w:eastAsia="zh-CN" w:bidi="ar"/>
              </w:rPr>
              <w:t>2</w:t>
            </w:r>
            <w:r>
              <w:rPr>
                <w:rFonts w:hint="eastAsia" w:ascii="宋体" w:hAnsi="宋体" w:eastAsia="宋体" w:cs="宋体"/>
                <w:bCs/>
                <w:color w:val="000000"/>
                <w:sz w:val="21"/>
                <w:szCs w:val="21"/>
                <w:lang w:bidi="ar"/>
              </w:rPr>
              <w:t>个及以上或人数</w:t>
            </w:r>
            <w:r>
              <w:rPr>
                <w:rFonts w:hint="eastAsia" w:ascii="宋体" w:hAnsi="宋体" w:eastAsia="宋体" w:cs="宋体"/>
                <w:bCs/>
                <w:color w:val="000000"/>
                <w:sz w:val="21"/>
                <w:szCs w:val="21"/>
                <w:lang w:val="en-US" w:eastAsia="zh-CN" w:bidi="ar"/>
              </w:rPr>
              <w:t>2</w:t>
            </w:r>
            <w:r>
              <w:rPr>
                <w:rFonts w:hint="eastAsia" w:ascii="宋体" w:hAnsi="宋体" w:eastAsia="宋体" w:cs="宋体"/>
                <w:bCs/>
                <w:color w:val="000000"/>
                <w:sz w:val="21"/>
                <w:szCs w:val="21"/>
                <w:lang w:bidi="ar"/>
              </w:rPr>
              <w:t>人及以上的），每个得</w:t>
            </w:r>
            <w:r>
              <w:rPr>
                <w:rFonts w:hint="eastAsia" w:ascii="宋体" w:hAnsi="宋体" w:eastAsia="宋体" w:cs="宋体"/>
                <w:bCs/>
                <w:color w:val="000000"/>
                <w:sz w:val="21"/>
                <w:szCs w:val="21"/>
                <w:lang w:val="en-US" w:eastAsia="zh-CN" w:bidi="ar"/>
              </w:rPr>
              <w:t>1.5</w:t>
            </w:r>
            <w:r>
              <w:rPr>
                <w:rFonts w:hint="eastAsia" w:ascii="宋体" w:hAnsi="宋体" w:eastAsia="宋体" w:cs="宋体"/>
                <w:bCs/>
                <w:color w:val="000000"/>
                <w:sz w:val="21"/>
                <w:szCs w:val="21"/>
                <w:lang w:bidi="ar"/>
              </w:rPr>
              <w:t>分,最高得</w:t>
            </w:r>
            <w:r>
              <w:rPr>
                <w:rFonts w:hint="eastAsia" w:ascii="宋体" w:hAnsi="宋体" w:cs="宋体"/>
                <w:bCs/>
                <w:color w:val="000000"/>
                <w:sz w:val="21"/>
                <w:szCs w:val="21"/>
                <w:highlight w:val="none"/>
                <w:lang w:val="en-US" w:eastAsia="zh-CN" w:bidi="ar"/>
              </w:rPr>
              <w:t>6</w:t>
            </w:r>
            <w:r>
              <w:rPr>
                <w:rFonts w:hint="eastAsia" w:ascii="宋体" w:hAnsi="宋体" w:eastAsia="宋体" w:cs="宋体"/>
                <w:bCs/>
                <w:color w:val="000000"/>
                <w:sz w:val="21"/>
                <w:szCs w:val="21"/>
                <w:highlight w:val="none"/>
                <w:lang w:bidi="ar"/>
              </w:rPr>
              <w:t>分</w:t>
            </w:r>
            <w:r>
              <w:rPr>
                <w:rFonts w:hint="eastAsia" w:ascii="宋体" w:hAnsi="宋体" w:eastAsia="宋体" w:cs="宋体"/>
                <w:bCs/>
                <w:color w:val="000000"/>
                <w:sz w:val="21"/>
                <w:szCs w:val="21"/>
                <w:lang w:bidi="ar"/>
              </w:rPr>
              <w:t>。同一家单位（含分支机构）有多个合作案例的，视同为一个。</w:t>
            </w:r>
          </w:p>
          <w:p w14:paraId="3890C9C3">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【证明材料】以合同签订时间为准，须提供合同关键页复印件并加盖公章（包含但不限于合同首页、合同关键内容页、合同盖章签字页</w:t>
            </w:r>
            <w:r>
              <w:rPr>
                <w:rFonts w:hint="eastAsia" w:ascii="宋体" w:hAnsi="宋体" w:eastAsia="宋体" w:cs="宋体"/>
                <w:bCs/>
                <w:color w:val="000000"/>
                <w:sz w:val="21"/>
                <w:szCs w:val="21"/>
                <w:lang w:val="en-US" w:eastAsia="zh-CN" w:bidi="ar"/>
              </w:rPr>
              <w:t>等</w:t>
            </w:r>
            <w:r>
              <w:rPr>
                <w:rFonts w:hint="eastAsia" w:ascii="宋体" w:hAnsi="宋体" w:eastAsia="宋体" w:cs="宋体"/>
                <w:bCs/>
                <w:color w:val="000000"/>
                <w:sz w:val="21"/>
                <w:szCs w:val="21"/>
                <w:lang w:bidi="ar"/>
              </w:rPr>
              <w:t>），无证明材料、证明材料不充分或无业绩均不得分。</w:t>
            </w:r>
          </w:p>
        </w:tc>
        <w:tc>
          <w:tcPr>
            <w:tcW w:w="490" w:type="pct"/>
            <w:tcBorders>
              <w:top w:val="single" w:color="auto" w:sz="4" w:space="0"/>
              <w:left w:val="nil"/>
              <w:bottom w:val="single" w:color="auto" w:sz="4" w:space="0"/>
              <w:right w:val="single" w:color="auto" w:sz="4" w:space="0"/>
            </w:tcBorders>
            <w:noWrap w:val="0"/>
            <w:vAlign w:val="center"/>
          </w:tcPr>
          <w:p w14:paraId="4F0310B1">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sz w:val="21"/>
                <w:szCs w:val="21"/>
                <w:lang w:bidi="ar"/>
              </w:rPr>
            </w:pPr>
            <w:r>
              <w:rPr>
                <w:rFonts w:hint="eastAsia" w:ascii="宋体" w:hAnsi="宋体" w:eastAsia="等线" w:cs="宋体"/>
                <w:b w:val="0"/>
                <w:bCs w:val="0"/>
                <w:sz w:val="21"/>
                <w:szCs w:val="21"/>
              </w:rPr>
              <w:t>业绩</w:t>
            </w:r>
          </w:p>
        </w:tc>
      </w:tr>
      <w:tr w14:paraId="617E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820" w:type="pct"/>
            <w:gridSpan w:val="5"/>
            <w:tcBorders>
              <w:top w:val="single" w:color="auto" w:sz="4" w:space="0"/>
              <w:left w:val="single" w:color="auto" w:sz="4" w:space="0"/>
              <w:bottom w:val="single" w:color="auto" w:sz="4" w:space="0"/>
              <w:right w:val="single" w:color="auto" w:sz="4" w:space="0"/>
            </w:tcBorders>
            <w:noWrap w:val="0"/>
            <w:vAlign w:val="center"/>
          </w:tcPr>
          <w:p w14:paraId="7441B182">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
                <w:color w:val="000000"/>
                <w:sz w:val="21"/>
                <w:szCs w:val="21"/>
                <w:lang w:bidi="ar"/>
              </w:rPr>
              <w:t>技术分</w:t>
            </w:r>
            <w:r>
              <w:rPr>
                <w:rFonts w:hint="eastAsia" w:ascii="宋体" w:hAnsi="宋体" w:eastAsia="宋体" w:cs="宋体"/>
                <w:b/>
                <w:i w:val="0"/>
                <w:iCs w:val="0"/>
                <w:color w:val="000000"/>
                <w:sz w:val="21"/>
                <w:szCs w:val="21"/>
                <w:lang w:bidi="ar"/>
              </w:rPr>
              <w:t>（</w:t>
            </w:r>
            <w:r>
              <w:rPr>
                <w:rFonts w:hint="eastAsia" w:ascii="宋体" w:hAnsi="宋体" w:eastAsia="宋体" w:cs="宋体"/>
                <w:b/>
                <w:i w:val="0"/>
                <w:iCs w:val="0"/>
                <w:color w:val="000000"/>
                <w:sz w:val="21"/>
                <w:szCs w:val="21"/>
                <w:lang w:val="en-US" w:eastAsia="zh-CN" w:bidi="ar"/>
              </w:rPr>
              <w:t>70</w:t>
            </w:r>
            <w:r>
              <w:rPr>
                <w:rFonts w:hint="eastAsia" w:ascii="宋体" w:hAnsi="宋体" w:eastAsia="宋体" w:cs="宋体"/>
                <w:b/>
                <w:i w:val="0"/>
                <w:iCs w:val="0"/>
                <w:color w:val="000000"/>
                <w:sz w:val="21"/>
                <w:szCs w:val="21"/>
                <w:lang w:bidi="ar"/>
              </w:rPr>
              <w:t>分）</w:t>
            </w:r>
          </w:p>
        </w:tc>
      </w:tr>
      <w:tr w14:paraId="4E7D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5EED8BF">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bidi="ar"/>
              </w:rPr>
              <w:t>1</w:t>
            </w:r>
          </w:p>
        </w:tc>
        <w:tc>
          <w:tcPr>
            <w:tcW w:w="557" w:type="pct"/>
            <w:tcBorders>
              <w:top w:val="single" w:color="auto" w:sz="4" w:space="0"/>
              <w:left w:val="nil"/>
              <w:bottom w:val="single" w:color="auto" w:sz="4" w:space="0"/>
              <w:right w:val="single" w:color="auto" w:sz="4" w:space="0"/>
            </w:tcBorders>
            <w:noWrap w:val="0"/>
            <w:vAlign w:val="center"/>
          </w:tcPr>
          <w:p w14:paraId="22EEDD11">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val="zh-CN" w:bidi="ar"/>
              </w:rPr>
              <w:t>管理制度</w:t>
            </w:r>
          </w:p>
        </w:tc>
        <w:tc>
          <w:tcPr>
            <w:tcW w:w="368" w:type="pct"/>
            <w:tcBorders>
              <w:top w:val="single" w:color="auto" w:sz="4" w:space="0"/>
              <w:left w:val="nil"/>
              <w:bottom w:val="single" w:color="auto" w:sz="4" w:space="0"/>
              <w:right w:val="single" w:color="auto" w:sz="4" w:space="0"/>
            </w:tcBorders>
            <w:noWrap w:val="0"/>
            <w:vAlign w:val="center"/>
          </w:tcPr>
          <w:p w14:paraId="677EEE3F">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val="en-US" w:eastAsia="zh-CN" w:bidi="ar"/>
              </w:rPr>
            </w:pPr>
            <w:r>
              <w:rPr>
                <w:rFonts w:hint="eastAsia" w:ascii="宋体" w:hAnsi="宋体" w:eastAsia="宋体" w:cs="宋体"/>
                <w:bCs/>
                <w:color w:val="000000"/>
                <w:sz w:val="21"/>
                <w:szCs w:val="21"/>
                <w:lang w:val="en-US" w:eastAsia="zh-CN" w:bidi="ar"/>
              </w:rPr>
              <w:t>15</w:t>
            </w:r>
          </w:p>
        </w:tc>
        <w:tc>
          <w:tcPr>
            <w:tcW w:w="3119" w:type="pct"/>
            <w:tcBorders>
              <w:top w:val="single" w:color="auto" w:sz="4" w:space="0"/>
              <w:left w:val="nil"/>
              <w:bottom w:val="single" w:color="auto" w:sz="4" w:space="0"/>
              <w:right w:val="single" w:color="auto" w:sz="4" w:space="0"/>
            </w:tcBorders>
            <w:noWrap w:val="0"/>
            <w:vAlign w:val="center"/>
          </w:tcPr>
          <w:p w14:paraId="622DE316">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投标人是否具有完善的管理制度（包括人力资源管理制度、外包项目管理制度和安全管理制度等），由评标委员会根据投标人提供的管理制度进行综合评议：</w:t>
            </w:r>
          </w:p>
          <w:p w14:paraId="3DC7A47A">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1）人力资源管理制度：0-</w:t>
            </w:r>
            <w:r>
              <w:rPr>
                <w:rFonts w:hint="eastAsia" w:ascii="宋体" w:hAnsi="宋体" w:eastAsia="宋体" w:cs="宋体"/>
                <w:bCs/>
                <w:color w:val="000000"/>
                <w:sz w:val="21"/>
                <w:szCs w:val="21"/>
                <w:lang w:val="en-US" w:eastAsia="zh-CN" w:bidi="ar"/>
              </w:rPr>
              <w:t>6</w:t>
            </w:r>
            <w:r>
              <w:rPr>
                <w:rFonts w:hint="eastAsia" w:ascii="宋体" w:hAnsi="宋体" w:eastAsia="宋体" w:cs="宋体"/>
                <w:bCs/>
                <w:color w:val="000000"/>
                <w:sz w:val="21"/>
                <w:szCs w:val="21"/>
                <w:lang w:bidi="ar"/>
              </w:rPr>
              <w:t>分；</w:t>
            </w:r>
          </w:p>
          <w:p w14:paraId="35196035">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default" w:ascii="宋体" w:hAnsi="宋体" w:eastAsia="宋体" w:cs="宋体"/>
                <w:bCs/>
                <w:color w:val="000000"/>
                <w:sz w:val="21"/>
                <w:szCs w:val="21"/>
                <w:lang w:bidi="ar"/>
              </w:rPr>
              <w:t>2</w:t>
            </w:r>
            <w:r>
              <w:rPr>
                <w:rFonts w:hint="eastAsia" w:ascii="宋体" w:hAnsi="宋体" w:eastAsia="宋体" w:cs="宋体"/>
                <w:bCs/>
                <w:color w:val="000000"/>
                <w:sz w:val="21"/>
                <w:szCs w:val="21"/>
                <w:lang w:bidi="ar"/>
              </w:rPr>
              <w:t>）外包项目管理制度：0-</w:t>
            </w:r>
            <w:r>
              <w:rPr>
                <w:rFonts w:hint="eastAsia" w:ascii="宋体" w:hAnsi="宋体" w:eastAsia="宋体" w:cs="宋体"/>
                <w:bCs/>
                <w:color w:val="000000"/>
                <w:sz w:val="21"/>
                <w:szCs w:val="21"/>
                <w:lang w:val="en-US" w:eastAsia="zh-CN" w:bidi="ar"/>
              </w:rPr>
              <w:t>6</w:t>
            </w:r>
            <w:r>
              <w:rPr>
                <w:rFonts w:hint="eastAsia" w:ascii="宋体" w:hAnsi="宋体" w:eastAsia="宋体" w:cs="宋体"/>
                <w:bCs/>
                <w:color w:val="000000"/>
                <w:sz w:val="21"/>
                <w:szCs w:val="21"/>
                <w:lang w:bidi="ar"/>
              </w:rPr>
              <w:t>分；</w:t>
            </w:r>
          </w:p>
          <w:p w14:paraId="3DB8354F">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default" w:ascii="宋体" w:hAnsi="宋体" w:eastAsia="宋体" w:cs="宋体"/>
                <w:bCs/>
                <w:color w:val="000000"/>
                <w:sz w:val="21"/>
                <w:szCs w:val="21"/>
                <w:lang w:bidi="ar"/>
              </w:rPr>
              <w:t>3</w:t>
            </w:r>
            <w:r>
              <w:rPr>
                <w:rFonts w:hint="eastAsia" w:ascii="宋体" w:hAnsi="宋体" w:eastAsia="宋体" w:cs="宋体"/>
                <w:bCs/>
                <w:color w:val="000000"/>
                <w:sz w:val="21"/>
                <w:szCs w:val="21"/>
                <w:lang w:bidi="ar"/>
              </w:rPr>
              <w:t>）安全管理制度：0-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noWrap w:val="0"/>
            <w:vAlign w:val="center"/>
          </w:tcPr>
          <w:p w14:paraId="6A0245AA">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13E9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2836526D">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bidi="ar"/>
              </w:rPr>
              <w:t>2</w:t>
            </w:r>
          </w:p>
        </w:tc>
        <w:tc>
          <w:tcPr>
            <w:tcW w:w="557" w:type="pct"/>
            <w:tcBorders>
              <w:top w:val="single" w:color="auto" w:sz="4" w:space="0"/>
              <w:left w:val="nil"/>
              <w:bottom w:val="single" w:color="auto" w:sz="4" w:space="0"/>
              <w:right w:val="single" w:color="auto" w:sz="4" w:space="0"/>
            </w:tcBorders>
            <w:noWrap w:val="0"/>
            <w:vAlign w:val="center"/>
          </w:tcPr>
          <w:p w14:paraId="2678C31C">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服务管理流程</w:t>
            </w:r>
          </w:p>
        </w:tc>
        <w:tc>
          <w:tcPr>
            <w:tcW w:w="368" w:type="pct"/>
            <w:tcBorders>
              <w:top w:val="single" w:color="auto" w:sz="4" w:space="0"/>
              <w:left w:val="nil"/>
              <w:bottom w:val="single" w:color="auto" w:sz="4" w:space="0"/>
              <w:right w:val="single" w:color="auto" w:sz="4" w:space="0"/>
            </w:tcBorders>
            <w:noWrap w:val="0"/>
            <w:vAlign w:val="center"/>
          </w:tcPr>
          <w:p w14:paraId="192CB2CE">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default" w:ascii="宋体" w:hAnsi="宋体" w:eastAsia="宋体" w:cs="宋体"/>
                <w:bCs/>
                <w:color w:val="000000"/>
                <w:sz w:val="21"/>
                <w:szCs w:val="21"/>
                <w:lang w:bidi="ar"/>
              </w:rPr>
              <w:t>12</w:t>
            </w:r>
          </w:p>
        </w:tc>
        <w:tc>
          <w:tcPr>
            <w:tcW w:w="3119" w:type="pct"/>
            <w:tcBorders>
              <w:top w:val="single" w:color="auto" w:sz="4" w:space="0"/>
              <w:left w:val="nil"/>
              <w:bottom w:val="single" w:color="auto" w:sz="4" w:space="0"/>
              <w:right w:val="single" w:color="auto" w:sz="4" w:space="0"/>
            </w:tcBorders>
            <w:noWrap w:val="0"/>
            <w:vAlign w:val="center"/>
          </w:tcPr>
          <w:p w14:paraId="4F2C648C">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投标人是否有完善清晰的服务管理流程（包括运作流程图、监督机制、信息反馈渠道及处理机制），由评标委员会根据根据投标人提供的服务管理流程进行综合评议：</w:t>
            </w:r>
          </w:p>
          <w:p w14:paraId="12383A67">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1）运作流程图：0-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2C8444B4">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2）监督机制：0-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6BF718E4">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3）信息反馈渠道：0-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1C1F453E">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4）处理机制：0-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noWrap w:val="0"/>
            <w:vAlign w:val="center"/>
          </w:tcPr>
          <w:p w14:paraId="3B66A0EF">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6F0A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4D40AF91">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rPr>
            </w:pPr>
            <w:r>
              <w:rPr>
                <w:rFonts w:hint="eastAsia" w:ascii="宋体" w:hAnsi="宋体" w:eastAsia="宋体" w:cs="宋体"/>
                <w:bCs/>
                <w:color w:val="000000"/>
                <w:sz w:val="21"/>
                <w:szCs w:val="21"/>
                <w:lang w:bidi="ar"/>
              </w:rPr>
              <w:t>7</w:t>
            </w:r>
          </w:p>
        </w:tc>
        <w:tc>
          <w:tcPr>
            <w:tcW w:w="557" w:type="pct"/>
            <w:tcBorders>
              <w:top w:val="single" w:color="auto" w:sz="4" w:space="0"/>
              <w:left w:val="nil"/>
              <w:bottom w:val="single" w:color="auto" w:sz="4" w:space="0"/>
              <w:right w:val="single" w:color="auto" w:sz="4" w:space="0"/>
            </w:tcBorders>
            <w:noWrap w:val="0"/>
            <w:vAlign w:val="center"/>
          </w:tcPr>
          <w:p w14:paraId="499B1865">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服务方案</w:t>
            </w:r>
          </w:p>
        </w:tc>
        <w:tc>
          <w:tcPr>
            <w:tcW w:w="368" w:type="pct"/>
            <w:tcBorders>
              <w:top w:val="single" w:color="auto" w:sz="4" w:space="0"/>
              <w:left w:val="nil"/>
              <w:bottom w:val="single" w:color="auto" w:sz="4" w:space="0"/>
              <w:right w:val="single" w:color="auto" w:sz="4" w:space="0"/>
            </w:tcBorders>
            <w:noWrap w:val="0"/>
            <w:vAlign w:val="center"/>
          </w:tcPr>
          <w:p w14:paraId="701079DC">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val="en-US" w:eastAsia="zh-CN" w:bidi="ar"/>
              </w:rPr>
            </w:pPr>
            <w:r>
              <w:rPr>
                <w:rFonts w:hint="eastAsia" w:ascii="宋体" w:hAnsi="宋体" w:eastAsia="宋体" w:cs="宋体"/>
                <w:bCs/>
                <w:color w:val="000000"/>
                <w:sz w:val="21"/>
                <w:szCs w:val="21"/>
                <w:lang w:val="en-US" w:eastAsia="zh-CN" w:bidi="ar"/>
              </w:rPr>
              <w:t>17</w:t>
            </w:r>
          </w:p>
        </w:tc>
        <w:tc>
          <w:tcPr>
            <w:tcW w:w="3119" w:type="pct"/>
            <w:tcBorders>
              <w:top w:val="single" w:color="auto" w:sz="4" w:space="0"/>
              <w:left w:val="nil"/>
              <w:bottom w:val="single" w:color="auto" w:sz="4" w:space="0"/>
              <w:right w:val="single" w:color="auto" w:sz="4" w:space="0"/>
            </w:tcBorders>
            <w:noWrap w:val="0"/>
            <w:vAlign w:val="center"/>
          </w:tcPr>
          <w:p w14:paraId="59E2082B">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由评标委员会根据投标人提供的服务方案进行综合评议：</w:t>
            </w:r>
          </w:p>
          <w:p w14:paraId="1A09186B">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1）招聘渠道及招聘方案的合理性、科学性：0-</w:t>
            </w:r>
            <w:r>
              <w:rPr>
                <w:rFonts w:hint="eastAsia" w:ascii="宋体" w:hAnsi="宋体" w:eastAsia="宋体" w:cs="宋体"/>
                <w:bCs/>
                <w:color w:val="000000"/>
                <w:sz w:val="21"/>
                <w:szCs w:val="21"/>
                <w:lang w:val="en-US" w:eastAsia="zh-CN" w:bidi="ar"/>
              </w:rPr>
              <w:t>6</w:t>
            </w:r>
            <w:r>
              <w:rPr>
                <w:rFonts w:hint="eastAsia" w:ascii="宋体" w:hAnsi="宋体" w:eastAsia="宋体" w:cs="宋体"/>
                <w:bCs/>
                <w:color w:val="000000"/>
                <w:sz w:val="21"/>
                <w:szCs w:val="21"/>
                <w:lang w:bidi="ar"/>
              </w:rPr>
              <w:t>分；</w:t>
            </w:r>
          </w:p>
          <w:p w14:paraId="60EA1A76">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2）人员的录用、调配、档案及时调入、考勤、合同管理等：0-</w:t>
            </w:r>
            <w:r>
              <w:rPr>
                <w:rFonts w:hint="eastAsia" w:ascii="宋体" w:hAnsi="宋体" w:eastAsia="宋体" w:cs="宋体"/>
                <w:bCs/>
                <w:color w:val="000000"/>
                <w:sz w:val="21"/>
                <w:szCs w:val="21"/>
                <w:lang w:val="en-US" w:eastAsia="zh-CN" w:bidi="ar"/>
              </w:rPr>
              <w:t>6</w:t>
            </w:r>
            <w:r>
              <w:rPr>
                <w:rFonts w:hint="eastAsia" w:ascii="宋体" w:hAnsi="宋体" w:eastAsia="宋体" w:cs="宋体"/>
                <w:bCs/>
                <w:color w:val="000000"/>
                <w:sz w:val="21"/>
                <w:szCs w:val="21"/>
                <w:lang w:bidi="ar"/>
              </w:rPr>
              <w:t>分；</w:t>
            </w:r>
          </w:p>
          <w:p w14:paraId="781B58A7">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3）根据项目中各岗位的需求制定公平、科学、合理的考核方案，科学合法的奖优罚劣措施：0-</w:t>
            </w:r>
            <w:r>
              <w:rPr>
                <w:rFonts w:hint="eastAsia" w:ascii="宋体" w:hAnsi="宋体" w:eastAsia="宋体" w:cs="宋体"/>
                <w:bCs/>
                <w:color w:val="000000"/>
                <w:sz w:val="21"/>
                <w:szCs w:val="21"/>
                <w:lang w:val="en-US" w:eastAsia="zh-CN" w:bidi="ar"/>
              </w:rPr>
              <w:t>5</w:t>
            </w:r>
            <w:r>
              <w:rPr>
                <w:rFonts w:hint="eastAsia" w:ascii="宋体" w:hAnsi="宋体" w:eastAsia="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noWrap w:val="0"/>
            <w:vAlign w:val="center"/>
          </w:tcPr>
          <w:p w14:paraId="50525273">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363A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6A220C44">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rPr>
            </w:pPr>
            <w:r>
              <w:rPr>
                <w:rFonts w:hint="eastAsia" w:ascii="宋体" w:hAnsi="宋体" w:eastAsia="宋体" w:cs="宋体"/>
                <w:bCs/>
                <w:color w:val="000000"/>
                <w:sz w:val="21"/>
                <w:szCs w:val="21"/>
                <w:lang w:bidi="ar"/>
              </w:rPr>
              <w:t>8</w:t>
            </w:r>
          </w:p>
        </w:tc>
        <w:tc>
          <w:tcPr>
            <w:tcW w:w="557" w:type="pct"/>
            <w:tcBorders>
              <w:top w:val="single" w:color="auto" w:sz="4" w:space="0"/>
              <w:left w:val="nil"/>
              <w:bottom w:val="single" w:color="auto" w:sz="4" w:space="0"/>
              <w:right w:val="single" w:color="auto" w:sz="4" w:space="0"/>
            </w:tcBorders>
            <w:noWrap w:val="0"/>
            <w:vAlign w:val="center"/>
          </w:tcPr>
          <w:p w14:paraId="3638AFBB">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人员</w:t>
            </w:r>
            <w:r>
              <w:rPr>
                <w:rFonts w:hint="eastAsia" w:ascii="宋体" w:hAnsi="宋体" w:eastAsia="宋体" w:cs="宋体"/>
                <w:bCs/>
                <w:color w:val="000000"/>
                <w:sz w:val="21"/>
                <w:szCs w:val="21"/>
                <w:lang w:val="zh-CN" w:bidi="ar"/>
              </w:rPr>
              <w:t>培训计划与培训实施</w:t>
            </w:r>
            <w:r>
              <w:rPr>
                <w:rFonts w:hint="eastAsia" w:ascii="宋体" w:hAnsi="宋体" w:eastAsia="宋体" w:cs="宋体"/>
                <w:bCs/>
                <w:color w:val="000000"/>
                <w:sz w:val="21"/>
                <w:szCs w:val="21"/>
                <w:lang w:bidi="ar"/>
              </w:rPr>
              <w:t>方案</w:t>
            </w:r>
          </w:p>
        </w:tc>
        <w:tc>
          <w:tcPr>
            <w:tcW w:w="368" w:type="pct"/>
            <w:tcBorders>
              <w:top w:val="single" w:color="auto" w:sz="4" w:space="0"/>
              <w:left w:val="nil"/>
              <w:bottom w:val="single" w:color="auto" w:sz="4" w:space="0"/>
              <w:right w:val="single" w:color="auto" w:sz="4" w:space="0"/>
            </w:tcBorders>
            <w:noWrap w:val="0"/>
            <w:vAlign w:val="center"/>
          </w:tcPr>
          <w:p w14:paraId="49140933">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bidi="ar"/>
              </w:rPr>
            </w:pPr>
            <w:r>
              <w:rPr>
                <w:rFonts w:hint="eastAsia" w:ascii="宋体" w:hAnsi="宋体" w:eastAsia="宋体" w:cs="宋体"/>
                <w:bCs/>
                <w:color w:val="000000"/>
                <w:sz w:val="21"/>
                <w:szCs w:val="21"/>
                <w:lang w:val="en-US" w:eastAsia="zh-CN" w:bidi="ar"/>
              </w:rPr>
              <w:t>9</w:t>
            </w:r>
          </w:p>
        </w:tc>
        <w:tc>
          <w:tcPr>
            <w:tcW w:w="3119" w:type="pct"/>
            <w:tcBorders>
              <w:top w:val="single" w:color="auto" w:sz="4" w:space="0"/>
              <w:left w:val="nil"/>
              <w:bottom w:val="single" w:color="auto" w:sz="4" w:space="0"/>
              <w:right w:val="single" w:color="auto" w:sz="4" w:space="0"/>
            </w:tcBorders>
            <w:noWrap w:val="0"/>
            <w:vAlign w:val="center"/>
          </w:tcPr>
          <w:p w14:paraId="6F8A8D82">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由评标委员会根据投标人提供的人员</w:t>
            </w:r>
            <w:r>
              <w:rPr>
                <w:rFonts w:hint="eastAsia" w:ascii="宋体" w:hAnsi="宋体" w:eastAsia="宋体" w:cs="宋体"/>
                <w:bCs/>
                <w:color w:val="000000"/>
                <w:sz w:val="21"/>
                <w:szCs w:val="21"/>
                <w:lang w:val="zh-CN" w:bidi="ar"/>
              </w:rPr>
              <w:t>培训计划与培训实施</w:t>
            </w:r>
            <w:r>
              <w:rPr>
                <w:rFonts w:hint="eastAsia" w:ascii="宋体" w:hAnsi="宋体" w:eastAsia="宋体" w:cs="宋体"/>
                <w:bCs/>
                <w:color w:val="000000"/>
                <w:sz w:val="21"/>
                <w:szCs w:val="21"/>
                <w:lang w:bidi="ar"/>
              </w:rPr>
              <w:t>方案进行综合评议：</w:t>
            </w:r>
          </w:p>
          <w:p w14:paraId="68F6C47D">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1）人员培训计划的全面性：0-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5D39D2B3">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2）人员培训计划的科学性：0-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47D4F3F0">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3）培训实施方案的可行性：0-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noWrap w:val="0"/>
            <w:vAlign w:val="center"/>
          </w:tcPr>
          <w:p w14:paraId="6EC9DA5A">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6690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185BB6B4">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rPr>
            </w:pPr>
            <w:r>
              <w:rPr>
                <w:rFonts w:hint="eastAsia" w:ascii="宋体" w:hAnsi="宋体" w:eastAsia="宋体" w:cs="宋体"/>
                <w:bCs/>
                <w:color w:val="000000"/>
                <w:sz w:val="21"/>
                <w:szCs w:val="21"/>
                <w:lang w:bidi="ar"/>
              </w:rPr>
              <w:t>9</w:t>
            </w:r>
          </w:p>
        </w:tc>
        <w:tc>
          <w:tcPr>
            <w:tcW w:w="557" w:type="pct"/>
            <w:tcBorders>
              <w:top w:val="single" w:color="auto" w:sz="4" w:space="0"/>
              <w:left w:val="nil"/>
              <w:bottom w:val="single" w:color="auto" w:sz="4" w:space="0"/>
              <w:right w:val="single" w:color="auto" w:sz="4" w:space="0"/>
            </w:tcBorders>
            <w:noWrap w:val="0"/>
            <w:vAlign w:val="center"/>
          </w:tcPr>
          <w:p w14:paraId="3E53157A">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信息化管理建设</w:t>
            </w:r>
          </w:p>
        </w:tc>
        <w:tc>
          <w:tcPr>
            <w:tcW w:w="368" w:type="pct"/>
            <w:tcBorders>
              <w:top w:val="single" w:color="auto" w:sz="4" w:space="0"/>
              <w:left w:val="nil"/>
              <w:bottom w:val="single" w:color="auto" w:sz="4" w:space="0"/>
              <w:right w:val="single" w:color="auto" w:sz="4" w:space="0"/>
            </w:tcBorders>
            <w:noWrap w:val="0"/>
            <w:vAlign w:val="center"/>
          </w:tcPr>
          <w:p w14:paraId="40EDACB2">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default" w:ascii="宋体" w:hAnsi="宋体" w:eastAsia="宋体" w:cs="宋体"/>
                <w:bCs/>
                <w:color w:val="000000"/>
                <w:sz w:val="21"/>
                <w:szCs w:val="21"/>
                <w:lang w:bidi="ar"/>
              </w:rPr>
              <w:t>3</w:t>
            </w:r>
          </w:p>
        </w:tc>
        <w:tc>
          <w:tcPr>
            <w:tcW w:w="3119" w:type="pct"/>
            <w:tcBorders>
              <w:top w:val="single" w:color="auto" w:sz="4" w:space="0"/>
              <w:left w:val="nil"/>
              <w:bottom w:val="single" w:color="auto" w:sz="4" w:space="0"/>
              <w:right w:val="single" w:color="auto" w:sz="4" w:space="0"/>
            </w:tcBorders>
            <w:noWrap w:val="0"/>
            <w:vAlign w:val="center"/>
          </w:tcPr>
          <w:p w14:paraId="212C128B">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投标人具有人力资源管理系统（包括招聘配置模块、员工管理模块）的得</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分；承诺中标后完成人力资源管理系统建设的得</w:t>
            </w:r>
            <w:r>
              <w:rPr>
                <w:rFonts w:hint="eastAsia" w:ascii="宋体" w:hAnsi="宋体" w:eastAsia="宋体" w:cs="宋体"/>
                <w:bCs/>
                <w:color w:val="000000"/>
                <w:sz w:val="21"/>
                <w:szCs w:val="21"/>
                <w:lang w:val="en-US" w:eastAsia="zh-CN" w:bidi="ar"/>
              </w:rPr>
              <w:t>1.5</w:t>
            </w:r>
            <w:r>
              <w:rPr>
                <w:rFonts w:hint="eastAsia" w:ascii="宋体" w:hAnsi="宋体" w:eastAsia="宋体" w:cs="宋体"/>
                <w:bCs/>
                <w:color w:val="000000"/>
                <w:sz w:val="21"/>
                <w:szCs w:val="21"/>
                <w:lang w:bidi="ar"/>
              </w:rPr>
              <w:t>分，不具有且不承诺的不得分。</w:t>
            </w:r>
          </w:p>
          <w:p w14:paraId="0D93CD61">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color w:val="000000"/>
                <w:sz w:val="21"/>
                <w:szCs w:val="21"/>
              </w:rPr>
              <w:t>证明材料：</w:t>
            </w:r>
            <w:r>
              <w:rPr>
                <w:rFonts w:hint="eastAsia" w:ascii="宋体" w:hAnsi="宋体" w:eastAsia="宋体" w:cs="宋体"/>
                <w:bCs/>
                <w:color w:val="000000"/>
                <w:sz w:val="21"/>
                <w:szCs w:val="21"/>
                <w:lang w:bidi="ar"/>
              </w:rPr>
              <w:t>投标文件中需提供系统截屏图片加盖公章或承诺函。</w:t>
            </w:r>
          </w:p>
        </w:tc>
        <w:tc>
          <w:tcPr>
            <w:tcW w:w="490" w:type="pct"/>
            <w:tcBorders>
              <w:top w:val="single" w:color="auto" w:sz="4" w:space="0"/>
              <w:left w:val="nil"/>
              <w:bottom w:val="single" w:color="auto" w:sz="4" w:space="0"/>
              <w:right w:val="single" w:color="auto" w:sz="4" w:space="0"/>
            </w:tcBorders>
            <w:noWrap w:val="0"/>
            <w:vAlign w:val="center"/>
          </w:tcPr>
          <w:p w14:paraId="7322FA98">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客观分</w:t>
            </w:r>
          </w:p>
        </w:tc>
      </w:tr>
      <w:tr w14:paraId="4590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59FC114C">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10</w:t>
            </w:r>
          </w:p>
        </w:tc>
        <w:tc>
          <w:tcPr>
            <w:tcW w:w="557" w:type="pct"/>
            <w:tcBorders>
              <w:top w:val="single" w:color="auto" w:sz="4" w:space="0"/>
              <w:left w:val="nil"/>
              <w:bottom w:val="single" w:color="auto" w:sz="4" w:space="0"/>
              <w:right w:val="single" w:color="auto" w:sz="4" w:space="0"/>
            </w:tcBorders>
            <w:noWrap w:val="0"/>
            <w:vAlign w:val="center"/>
          </w:tcPr>
          <w:p w14:paraId="13208757">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应急保障措施</w:t>
            </w:r>
          </w:p>
        </w:tc>
        <w:tc>
          <w:tcPr>
            <w:tcW w:w="368" w:type="pct"/>
            <w:tcBorders>
              <w:top w:val="single" w:color="auto" w:sz="4" w:space="0"/>
              <w:left w:val="nil"/>
              <w:bottom w:val="single" w:color="auto" w:sz="4" w:space="0"/>
              <w:right w:val="single" w:color="auto" w:sz="4" w:space="0"/>
            </w:tcBorders>
            <w:noWrap w:val="0"/>
            <w:vAlign w:val="center"/>
          </w:tcPr>
          <w:p w14:paraId="53B47947">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default" w:ascii="宋体" w:hAnsi="宋体" w:eastAsia="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noWrap w:val="0"/>
            <w:vAlign w:val="center"/>
          </w:tcPr>
          <w:p w14:paraId="5FD012DA">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由评标委员会根据投标人提供的突发事件</w:t>
            </w:r>
            <w:r>
              <w:rPr>
                <w:rFonts w:hint="eastAsia" w:ascii="宋体" w:hAnsi="宋体" w:eastAsia="宋体" w:cs="宋体"/>
                <w:bCs/>
                <w:color w:val="000000"/>
                <w:sz w:val="21"/>
                <w:szCs w:val="21"/>
                <w:lang w:val="en-US" w:eastAsia="zh-CN" w:bidi="ar"/>
              </w:rPr>
              <w:t>相关佐证材料</w:t>
            </w:r>
            <w:r>
              <w:rPr>
                <w:rFonts w:hint="eastAsia" w:ascii="宋体" w:hAnsi="宋体" w:eastAsia="宋体" w:cs="宋体"/>
                <w:bCs/>
                <w:color w:val="000000"/>
                <w:sz w:val="21"/>
                <w:szCs w:val="21"/>
                <w:lang w:bidi="ar"/>
              </w:rPr>
              <w:t>（包括人员临时调动、劳动争议等）</w:t>
            </w:r>
            <w:r>
              <w:rPr>
                <w:rFonts w:hint="eastAsia" w:ascii="宋体" w:hAnsi="宋体" w:eastAsia="宋体" w:cs="宋体"/>
                <w:bCs/>
                <w:color w:val="000000"/>
                <w:sz w:val="21"/>
                <w:szCs w:val="21"/>
                <w:lang w:eastAsia="zh-CN" w:bidi="ar"/>
              </w:rPr>
              <w:t>，</w:t>
            </w:r>
            <w:r>
              <w:rPr>
                <w:rFonts w:hint="eastAsia" w:ascii="宋体" w:hAnsi="宋体" w:eastAsia="宋体" w:cs="宋体"/>
                <w:bCs/>
                <w:color w:val="000000"/>
                <w:sz w:val="21"/>
                <w:szCs w:val="21"/>
                <w:lang w:val="en-US" w:eastAsia="zh-CN" w:bidi="ar"/>
              </w:rPr>
              <w:t>对</w:t>
            </w:r>
            <w:r>
              <w:rPr>
                <w:rFonts w:hint="eastAsia" w:ascii="宋体" w:hAnsi="宋体" w:eastAsia="宋体" w:cs="宋体"/>
                <w:bCs/>
                <w:color w:val="000000"/>
                <w:sz w:val="21"/>
                <w:szCs w:val="21"/>
                <w:lang w:bidi="ar"/>
              </w:rPr>
              <w:t>应急保障措施是否全面、合理进行酌情打分。</w:t>
            </w:r>
          </w:p>
        </w:tc>
        <w:tc>
          <w:tcPr>
            <w:tcW w:w="490" w:type="pct"/>
            <w:tcBorders>
              <w:top w:val="single" w:color="auto" w:sz="4" w:space="0"/>
              <w:left w:val="nil"/>
              <w:bottom w:val="single" w:color="auto" w:sz="4" w:space="0"/>
              <w:right w:val="single" w:color="auto" w:sz="4" w:space="0"/>
            </w:tcBorders>
            <w:noWrap w:val="0"/>
            <w:vAlign w:val="center"/>
          </w:tcPr>
          <w:p w14:paraId="40E656A8">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1F7F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059CB42B">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11</w:t>
            </w:r>
          </w:p>
        </w:tc>
        <w:tc>
          <w:tcPr>
            <w:tcW w:w="557" w:type="pct"/>
            <w:tcBorders>
              <w:top w:val="single" w:color="auto" w:sz="4" w:space="0"/>
              <w:left w:val="nil"/>
              <w:bottom w:val="single" w:color="auto" w:sz="4" w:space="0"/>
              <w:right w:val="single" w:color="auto" w:sz="4" w:space="0"/>
            </w:tcBorders>
            <w:noWrap w:val="0"/>
            <w:vAlign w:val="center"/>
          </w:tcPr>
          <w:p w14:paraId="2E27D490">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val="zh-CN" w:bidi="ar"/>
              </w:rPr>
              <w:t>人员配置</w:t>
            </w:r>
          </w:p>
        </w:tc>
        <w:tc>
          <w:tcPr>
            <w:tcW w:w="368" w:type="pct"/>
            <w:tcBorders>
              <w:top w:val="single" w:color="auto" w:sz="4" w:space="0"/>
              <w:left w:val="nil"/>
              <w:bottom w:val="single" w:color="auto" w:sz="4" w:space="0"/>
              <w:right w:val="single" w:color="auto" w:sz="4" w:space="0"/>
            </w:tcBorders>
            <w:noWrap w:val="0"/>
            <w:vAlign w:val="center"/>
          </w:tcPr>
          <w:p w14:paraId="4F01D5E7">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noWrap w:val="0"/>
            <w:vAlign w:val="center"/>
          </w:tcPr>
          <w:p w14:paraId="56FB51C7">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由评标委员会根据投标人关于本项目的服务人员配备具体情况进行对比评审。</w:t>
            </w:r>
          </w:p>
          <w:p w14:paraId="7DE1DF78">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1）项目配置服务人员的服务经验：0-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097CF2FE">
            <w:pPr>
              <w:keepNext w:val="0"/>
              <w:keepLines w:val="0"/>
              <w:suppressLineNumbers w:val="0"/>
              <w:autoSpaceDE w:val="0"/>
              <w:spacing w:before="0" w:beforeAutospacing="0" w:after="0" w:afterAutospacing="0"/>
              <w:ind w:left="0" w:right="0"/>
              <w:jc w:val="left"/>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2）项目配置服务人员与本地员工的沟通方案：0-</w:t>
            </w:r>
            <w:r>
              <w:rPr>
                <w:rFonts w:hint="eastAsia" w:ascii="宋体" w:hAnsi="宋体" w:eastAsia="宋体" w:cs="宋体"/>
                <w:bCs/>
                <w:color w:val="000000"/>
                <w:sz w:val="21"/>
                <w:szCs w:val="21"/>
                <w:lang w:val="en-US" w:eastAsia="zh-CN" w:bidi="ar"/>
              </w:rPr>
              <w:t>3</w:t>
            </w:r>
            <w:r>
              <w:rPr>
                <w:rFonts w:hint="eastAsia" w:ascii="宋体" w:hAnsi="宋体" w:eastAsia="宋体" w:cs="宋体"/>
                <w:bCs/>
                <w:color w:val="000000"/>
                <w:sz w:val="21"/>
                <w:szCs w:val="21"/>
                <w:lang w:bidi="ar"/>
              </w:rPr>
              <w:t>分。</w:t>
            </w:r>
          </w:p>
          <w:p w14:paraId="358575EA">
            <w:pPr>
              <w:keepNext w:val="0"/>
              <w:keepLines w:val="0"/>
              <w:suppressLineNumbers w:val="0"/>
              <w:autoSpaceDE w:val="0"/>
              <w:spacing w:before="0" w:beforeAutospacing="0" w:after="0" w:afterAutospacing="0"/>
              <w:ind w:left="0" w:right="0"/>
              <w:jc w:val="left"/>
              <w:rPr>
                <w:rFonts w:hint="default" w:ascii="宋体" w:hAnsi="宋体" w:eastAsia="宋体"/>
                <w:color w:val="000000"/>
                <w:sz w:val="21"/>
                <w:szCs w:val="22"/>
              </w:rPr>
            </w:pPr>
            <w:r>
              <w:rPr>
                <w:rFonts w:hint="eastAsia" w:ascii="宋体" w:hAnsi="宋体" w:eastAsia="宋体" w:cs="宋体"/>
                <w:color w:val="000000"/>
                <w:sz w:val="21"/>
                <w:szCs w:val="21"/>
              </w:rPr>
              <w:t>证明材料：</w:t>
            </w:r>
            <w:r>
              <w:rPr>
                <w:rFonts w:hint="eastAsia" w:ascii="宋体" w:hAnsi="宋体" w:eastAsia="宋体" w:cs="宋体"/>
                <w:bCs/>
                <w:color w:val="000000"/>
                <w:sz w:val="21"/>
                <w:szCs w:val="21"/>
                <w:lang w:bidi="ar"/>
              </w:rPr>
              <w:t>投标文件中提供配置服务人员的职业技能证书复印件、配置服务人员的个人简历及开标前近3个月社保证明，均加盖公章。</w:t>
            </w:r>
          </w:p>
        </w:tc>
        <w:tc>
          <w:tcPr>
            <w:tcW w:w="490" w:type="pct"/>
            <w:tcBorders>
              <w:top w:val="single" w:color="auto" w:sz="4" w:space="0"/>
              <w:left w:val="nil"/>
              <w:bottom w:val="single" w:color="auto" w:sz="4" w:space="0"/>
              <w:right w:val="single" w:color="auto" w:sz="4" w:space="0"/>
            </w:tcBorders>
            <w:noWrap w:val="0"/>
            <w:vAlign w:val="center"/>
          </w:tcPr>
          <w:p w14:paraId="2C39A853">
            <w:pPr>
              <w:keepNext w:val="0"/>
              <w:keepLines w:val="0"/>
              <w:suppressLineNumbers w:val="0"/>
              <w:autoSpaceDE w:val="0"/>
              <w:spacing w:before="0" w:beforeAutospacing="0" w:after="0" w:afterAutospacing="0"/>
              <w:ind w:left="0" w:right="0"/>
              <w:jc w:val="center"/>
              <w:rPr>
                <w:rFonts w:hint="default"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r w14:paraId="148F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noWrap w:val="0"/>
            <w:vAlign w:val="center"/>
          </w:tcPr>
          <w:p w14:paraId="0344817B">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bidi="ar"/>
              </w:rPr>
            </w:pPr>
            <w:r>
              <w:rPr>
                <w:rFonts w:hint="eastAsia" w:ascii="宋体" w:hAnsi="宋体" w:eastAsia="宋体" w:cs="宋体"/>
                <w:bCs/>
                <w:color w:val="000000"/>
                <w:sz w:val="21"/>
                <w:szCs w:val="21"/>
                <w:lang w:bidi="ar"/>
              </w:rPr>
              <w:t>1</w:t>
            </w:r>
            <w:r>
              <w:rPr>
                <w:rFonts w:hint="eastAsia" w:ascii="宋体" w:hAnsi="宋体" w:eastAsia="宋体" w:cs="宋体"/>
                <w:bCs/>
                <w:color w:val="000000"/>
                <w:sz w:val="21"/>
                <w:szCs w:val="21"/>
                <w:lang w:val="en-US" w:eastAsia="zh-CN" w:bidi="ar"/>
              </w:rPr>
              <w:t>2</w:t>
            </w:r>
          </w:p>
        </w:tc>
        <w:tc>
          <w:tcPr>
            <w:tcW w:w="557" w:type="pct"/>
            <w:tcBorders>
              <w:top w:val="single" w:color="auto" w:sz="4" w:space="0"/>
              <w:left w:val="nil"/>
              <w:bottom w:val="single" w:color="auto" w:sz="4" w:space="0"/>
              <w:right w:val="single" w:color="auto" w:sz="4" w:space="0"/>
            </w:tcBorders>
            <w:noWrap w:val="0"/>
            <w:vAlign w:val="center"/>
          </w:tcPr>
          <w:p w14:paraId="09B71C06">
            <w:pPr>
              <w:keepNext w:val="0"/>
              <w:keepLines w:val="0"/>
              <w:suppressLineNumbers w:val="0"/>
              <w:autoSpaceDE w:val="0"/>
              <w:spacing w:before="0" w:beforeAutospacing="0" w:after="0" w:afterAutospacing="0"/>
              <w:ind w:left="0" w:right="0"/>
              <w:jc w:val="left"/>
              <w:rPr>
                <w:rFonts w:hint="eastAsia" w:ascii="宋体" w:hAnsi="宋体" w:eastAsia="宋体" w:cs="宋体"/>
                <w:bCs/>
                <w:color w:val="000000"/>
                <w:sz w:val="21"/>
                <w:szCs w:val="21"/>
                <w:lang w:val="zh-CN" w:bidi="ar"/>
              </w:rPr>
            </w:pPr>
            <w:r>
              <w:rPr>
                <w:rFonts w:hint="eastAsia" w:ascii="宋体" w:hAnsi="宋体" w:eastAsia="宋体" w:cs="宋体"/>
                <w:bCs/>
                <w:color w:val="000000"/>
                <w:sz w:val="21"/>
                <w:szCs w:val="21"/>
                <w:lang w:val="zh-CN" w:bidi="ar"/>
              </w:rPr>
              <w:t>优惠措施及合理化建议</w:t>
            </w:r>
          </w:p>
        </w:tc>
        <w:tc>
          <w:tcPr>
            <w:tcW w:w="368" w:type="pct"/>
            <w:tcBorders>
              <w:top w:val="single" w:color="auto" w:sz="4" w:space="0"/>
              <w:left w:val="nil"/>
              <w:bottom w:val="single" w:color="auto" w:sz="4" w:space="0"/>
              <w:right w:val="single" w:color="auto" w:sz="4" w:space="0"/>
            </w:tcBorders>
            <w:noWrap w:val="0"/>
            <w:vAlign w:val="center"/>
          </w:tcPr>
          <w:p w14:paraId="19AC955F">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eastAsia="zh-CN" w:bidi="ar"/>
              </w:rPr>
            </w:pPr>
            <w:r>
              <w:rPr>
                <w:rFonts w:hint="eastAsia" w:ascii="宋体" w:hAnsi="宋体" w:eastAsia="宋体" w:cs="宋体"/>
                <w:bCs/>
                <w:color w:val="000000"/>
                <w:sz w:val="21"/>
                <w:szCs w:val="21"/>
                <w:lang w:val="en-US" w:eastAsia="zh-CN" w:bidi="ar"/>
              </w:rPr>
              <w:t>2</w:t>
            </w:r>
          </w:p>
        </w:tc>
        <w:tc>
          <w:tcPr>
            <w:tcW w:w="3119" w:type="pct"/>
            <w:tcBorders>
              <w:top w:val="single" w:color="auto" w:sz="4" w:space="0"/>
              <w:left w:val="nil"/>
              <w:bottom w:val="single" w:color="auto" w:sz="4" w:space="0"/>
              <w:right w:val="single" w:color="auto" w:sz="4" w:space="0"/>
            </w:tcBorders>
            <w:noWrap w:val="0"/>
            <w:vAlign w:val="center"/>
          </w:tcPr>
          <w:p w14:paraId="793101C9">
            <w:pPr>
              <w:keepNext w:val="0"/>
              <w:keepLines w:val="0"/>
              <w:suppressLineNumbers w:val="0"/>
              <w:autoSpaceDE w:val="0"/>
              <w:spacing w:before="0" w:beforeAutospacing="0" w:after="0" w:afterAutospacing="0"/>
              <w:ind w:left="0" w:right="0"/>
              <w:jc w:val="left"/>
              <w:rPr>
                <w:rFonts w:hint="eastAsia" w:ascii="宋体" w:hAnsi="宋体" w:eastAsia="宋体" w:cs="宋体"/>
                <w:bCs/>
                <w:color w:val="000000"/>
                <w:sz w:val="21"/>
                <w:szCs w:val="21"/>
                <w:lang w:bidi="ar"/>
              </w:rPr>
            </w:pPr>
            <w:r>
              <w:rPr>
                <w:rFonts w:hint="eastAsia" w:ascii="宋体" w:hAnsi="宋体" w:eastAsia="宋体" w:cs="宋体"/>
                <w:bCs/>
                <w:color w:val="000000"/>
                <w:sz w:val="21"/>
                <w:szCs w:val="21"/>
                <w:lang w:bidi="ar"/>
              </w:rPr>
              <w:t>根据投标人可提供的优惠政策、增值服务及个性化服务内容等承诺，经评标专家评审后，得到认可的每一项得</w:t>
            </w:r>
            <w:r>
              <w:rPr>
                <w:rFonts w:hint="eastAsia" w:ascii="宋体" w:hAnsi="宋体" w:eastAsia="宋体" w:cs="宋体"/>
                <w:bCs/>
                <w:color w:val="000000"/>
                <w:sz w:val="21"/>
                <w:szCs w:val="21"/>
                <w:lang w:val="en-US" w:eastAsia="zh-CN" w:bidi="ar"/>
              </w:rPr>
              <w:t>1</w:t>
            </w:r>
            <w:r>
              <w:rPr>
                <w:rFonts w:hint="default" w:ascii="宋体" w:hAnsi="宋体" w:eastAsia="宋体" w:cs="宋体"/>
                <w:bCs/>
                <w:color w:val="000000"/>
                <w:sz w:val="21"/>
                <w:szCs w:val="21"/>
                <w:lang w:bidi="ar"/>
              </w:rPr>
              <w:t>分，最高</w:t>
            </w:r>
            <w:r>
              <w:rPr>
                <w:rFonts w:hint="eastAsia" w:ascii="宋体" w:hAnsi="宋体" w:eastAsia="宋体" w:cs="宋体"/>
                <w:bCs/>
                <w:color w:val="000000"/>
                <w:sz w:val="21"/>
                <w:szCs w:val="21"/>
                <w:lang w:val="en-US" w:eastAsia="zh-CN" w:bidi="ar"/>
              </w:rPr>
              <w:t>2</w:t>
            </w:r>
            <w:r>
              <w:rPr>
                <w:rFonts w:hint="default" w:ascii="宋体" w:hAnsi="宋体" w:eastAsia="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noWrap w:val="0"/>
            <w:vAlign w:val="center"/>
          </w:tcPr>
          <w:p w14:paraId="65A4074C">
            <w:pPr>
              <w:keepNext w:val="0"/>
              <w:keepLines w:val="0"/>
              <w:suppressLineNumbers w:val="0"/>
              <w:autoSpaceDE w:val="0"/>
              <w:spacing w:before="0" w:beforeAutospacing="0" w:after="0" w:afterAutospacing="0"/>
              <w:ind w:left="0" w:right="0"/>
              <w:jc w:val="center"/>
              <w:rPr>
                <w:rFonts w:hint="eastAsia" w:ascii="宋体" w:hAnsi="宋体" w:eastAsia="宋体" w:cs="宋体"/>
                <w:bCs/>
                <w:color w:val="000000"/>
                <w:sz w:val="21"/>
                <w:szCs w:val="21"/>
                <w:lang w:bidi="ar"/>
              </w:rPr>
            </w:pPr>
            <w:r>
              <w:rPr>
                <w:rFonts w:hint="eastAsia" w:ascii="宋体" w:hAnsi="宋体" w:eastAsia="宋体" w:cs="宋体"/>
                <w:bCs/>
                <w:color w:val="000000"/>
                <w:sz w:val="21"/>
                <w:szCs w:val="21"/>
                <w:lang w:bidi="ar"/>
              </w:rPr>
              <w:t>主观分</w:t>
            </w:r>
          </w:p>
        </w:tc>
      </w:tr>
    </w:tbl>
    <w:p w14:paraId="4E565CF5">
      <w:pPr>
        <w:spacing w:line="288" w:lineRule="auto"/>
        <w:jc w:val="center"/>
        <w:outlineLvl w:val="0"/>
        <w:rPr>
          <w:rFonts w:hint="eastAsia" w:ascii="宋体" w:hAnsi="宋体" w:cs="宋体"/>
          <w:bCs/>
          <w:sz w:val="21"/>
          <w:szCs w:val="21"/>
        </w:rPr>
      </w:pPr>
      <w:r>
        <w:rPr>
          <w:rFonts w:ascii="宋体" w:hAnsi="宋体"/>
          <w:b/>
          <w:bCs/>
          <w:spacing w:val="-6"/>
          <w:sz w:val="32"/>
          <w:szCs w:val="32"/>
        </w:rPr>
        <w:br w:type="page"/>
      </w:r>
      <w:r>
        <w:rPr>
          <w:rFonts w:hint="eastAsia" w:ascii="宋体" w:hAnsi="宋体" w:cs="宋体"/>
          <w:b/>
          <w:bCs/>
          <w:spacing w:val="-6"/>
          <w:sz w:val="32"/>
          <w:szCs w:val="32"/>
        </w:rPr>
        <w:t>第五章  拟签订合同的主要条款</w:t>
      </w:r>
    </w:p>
    <w:p w14:paraId="15649A5E">
      <w:pPr>
        <w:jc w:val="left"/>
        <w:rPr>
          <w:rFonts w:hint="eastAsia"/>
        </w:rPr>
      </w:pPr>
    </w:p>
    <w:p w14:paraId="7702D7CF">
      <w:pPr>
        <w:widowControl/>
        <w:autoSpaceDE/>
        <w:autoSpaceDN/>
        <w:adjustRightInd/>
        <w:spacing w:line="480" w:lineRule="auto"/>
        <w:jc w:val="both"/>
        <w:rPr>
          <w:rFonts w:hint="eastAsia" w:ascii="宋体" w:hAnsi="宋体" w:eastAsia="宋体" w:cs="宋体"/>
          <w:b/>
          <w:color w:val="000000"/>
          <w:kern w:val="2"/>
          <w:sz w:val="24"/>
          <w:szCs w:val="24"/>
          <w:highlight w:val="none"/>
        </w:rPr>
      </w:pPr>
    </w:p>
    <w:tbl>
      <w:tblPr>
        <w:tblStyle w:val="33"/>
        <w:tblW w:w="9000" w:type="dxa"/>
        <w:tblInd w:w="-72" w:type="dxa"/>
        <w:tblLayout w:type="fixed"/>
        <w:tblCellMar>
          <w:top w:w="0" w:type="dxa"/>
          <w:left w:w="108" w:type="dxa"/>
          <w:bottom w:w="0" w:type="dxa"/>
          <w:right w:w="108" w:type="dxa"/>
        </w:tblCellMar>
      </w:tblPr>
      <w:tblGrid>
        <w:gridCol w:w="9000"/>
      </w:tblGrid>
      <w:tr w14:paraId="63D8D985">
        <w:tblPrEx>
          <w:tblCellMar>
            <w:top w:w="0" w:type="dxa"/>
            <w:left w:w="108" w:type="dxa"/>
            <w:bottom w:w="0" w:type="dxa"/>
            <w:right w:w="108" w:type="dxa"/>
          </w:tblCellMar>
        </w:tblPrEx>
        <w:trPr>
          <w:trHeight w:val="944" w:hRule="atLeast"/>
        </w:trPr>
        <w:tc>
          <w:tcPr>
            <w:tcW w:w="9000" w:type="dxa"/>
            <w:tcBorders>
              <w:top w:val="nil"/>
              <w:left w:val="nil"/>
              <w:bottom w:val="nil"/>
              <w:right w:val="nil"/>
            </w:tcBorders>
            <w:noWrap w:val="0"/>
            <w:vAlign w:val="center"/>
          </w:tcPr>
          <w:p w14:paraId="31708A96">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r>
              <w:rPr>
                <w:rFonts w:hint="eastAsia" w:ascii="宋体" w:hAnsi="宋体" w:eastAsia="宋体" w:cs="宋体"/>
                <w:b/>
                <w:color w:val="000000"/>
                <w:sz w:val="36"/>
                <w:szCs w:val="36"/>
                <w:lang w:bidi="ar"/>
              </w:rPr>
              <w:t>浙商银行股份有限公司南宁分行</w:t>
            </w:r>
          </w:p>
        </w:tc>
      </w:tr>
      <w:tr w14:paraId="0ABCBAF4">
        <w:tblPrEx>
          <w:tblCellMar>
            <w:top w:w="0" w:type="dxa"/>
            <w:left w:w="108" w:type="dxa"/>
            <w:bottom w:w="0" w:type="dxa"/>
            <w:right w:w="108" w:type="dxa"/>
          </w:tblCellMar>
        </w:tblPrEx>
        <w:trPr>
          <w:trHeight w:val="720" w:hRule="atLeast"/>
        </w:trPr>
        <w:tc>
          <w:tcPr>
            <w:tcW w:w="9000" w:type="dxa"/>
            <w:tcBorders>
              <w:top w:val="nil"/>
              <w:left w:val="nil"/>
              <w:bottom w:val="nil"/>
              <w:right w:val="nil"/>
            </w:tcBorders>
            <w:noWrap w:val="0"/>
            <w:vAlign w:val="center"/>
          </w:tcPr>
          <w:p w14:paraId="7277AA99">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p>
        </w:tc>
      </w:tr>
      <w:tr w14:paraId="45B215DE">
        <w:tblPrEx>
          <w:tblCellMar>
            <w:top w:w="0" w:type="dxa"/>
            <w:left w:w="108" w:type="dxa"/>
            <w:bottom w:w="0" w:type="dxa"/>
            <w:right w:w="108" w:type="dxa"/>
          </w:tblCellMar>
        </w:tblPrEx>
        <w:trPr>
          <w:trHeight w:val="361" w:hRule="atLeast"/>
        </w:trPr>
        <w:tc>
          <w:tcPr>
            <w:tcW w:w="9000" w:type="dxa"/>
            <w:tcBorders>
              <w:top w:val="nil"/>
              <w:left w:val="nil"/>
              <w:bottom w:val="nil"/>
              <w:right w:val="nil"/>
            </w:tcBorders>
            <w:noWrap w:val="0"/>
            <w:vAlign w:val="center"/>
          </w:tcPr>
          <w:p w14:paraId="60313C7A">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p>
        </w:tc>
      </w:tr>
      <w:tr w14:paraId="32457467">
        <w:tblPrEx>
          <w:tblCellMar>
            <w:top w:w="0" w:type="dxa"/>
            <w:left w:w="108" w:type="dxa"/>
            <w:bottom w:w="0" w:type="dxa"/>
            <w:right w:w="108" w:type="dxa"/>
          </w:tblCellMar>
        </w:tblPrEx>
        <w:trPr>
          <w:trHeight w:val="1828" w:hRule="atLeast"/>
        </w:trPr>
        <w:tc>
          <w:tcPr>
            <w:tcW w:w="9000" w:type="dxa"/>
            <w:tcBorders>
              <w:top w:val="nil"/>
              <w:left w:val="nil"/>
              <w:bottom w:val="nil"/>
              <w:right w:val="nil"/>
            </w:tcBorders>
            <w:noWrap w:val="0"/>
            <w:vAlign w:val="center"/>
          </w:tcPr>
          <w:p w14:paraId="41AEA27F">
            <w:pPr>
              <w:keepNext w:val="0"/>
              <w:keepLines w:val="0"/>
              <w:suppressLineNumbers w:val="0"/>
              <w:spacing w:before="0" w:beforeAutospacing="0" w:after="0" w:afterAutospacing="0"/>
              <w:ind w:left="0" w:right="0"/>
              <w:rPr>
                <w:rFonts w:hint="default" w:ascii="宋体" w:hAnsi="宋体" w:eastAsia="宋体" w:cs="宋体"/>
                <w:b/>
                <w:color w:val="000000"/>
                <w:sz w:val="36"/>
                <w:szCs w:val="36"/>
              </w:rPr>
            </w:pPr>
            <w:r>
              <w:rPr>
                <w:rFonts w:hint="eastAsia" w:ascii="宋体" w:hAnsi="宋体" w:eastAsia="宋体" w:cs="宋体"/>
                <w:b/>
                <w:color w:val="000000"/>
                <w:sz w:val="36"/>
                <w:szCs w:val="36"/>
                <w:lang w:bidi="ar"/>
              </w:rPr>
              <w:t xml:space="preserve">                 </w:t>
            </w:r>
            <w:r>
              <w:rPr>
                <w:rFonts w:hint="eastAsia" w:ascii="宋体" w:hAnsi="宋体" w:eastAsia="宋体" w:cs="宋体"/>
                <w:b/>
                <w:color w:val="000000"/>
                <w:sz w:val="36"/>
                <w:szCs w:val="36"/>
                <w:u w:val="single"/>
                <w:lang w:bidi="ar"/>
              </w:rPr>
              <w:t xml:space="preserve">                   </w:t>
            </w:r>
          </w:p>
        </w:tc>
      </w:tr>
      <w:tr w14:paraId="5FC73B57">
        <w:tblPrEx>
          <w:tblCellMar>
            <w:top w:w="0" w:type="dxa"/>
            <w:left w:w="108" w:type="dxa"/>
            <w:bottom w:w="0" w:type="dxa"/>
            <w:right w:w="108" w:type="dxa"/>
          </w:tblCellMar>
        </w:tblPrEx>
        <w:trPr>
          <w:trHeight w:val="320" w:hRule="atLeast"/>
        </w:trPr>
        <w:tc>
          <w:tcPr>
            <w:tcW w:w="9000" w:type="dxa"/>
            <w:tcBorders>
              <w:top w:val="nil"/>
              <w:left w:val="nil"/>
              <w:bottom w:val="nil"/>
              <w:right w:val="nil"/>
            </w:tcBorders>
            <w:noWrap w:val="0"/>
            <w:vAlign w:val="top"/>
          </w:tcPr>
          <w:p w14:paraId="365AC549">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r>
              <w:rPr>
                <w:rFonts w:hint="eastAsia" w:ascii="宋体" w:hAnsi="宋体" w:eastAsia="宋体" w:cs="宋体"/>
                <w:b/>
                <w:color w:val="000000"/>
                <w:sz w:val="36"/>
                <w:szCs w:val="36"/>
                <w:lang w:bidi="ar"/>
              </w:rPr>
              <w:t>采购合同</w:t>
            </w:r>
          </w:p>
        </w:tc>
      </w:tr>
      <w:tr w14:paraId="5FCAB5F0">
        <w:tblPrEx>
          <w:tblCellMar>
            <w:top w:w="0" w:type="dxa"/>
            <w:left w:w="108" w:type="dxa"/>
            <w:bottom w:w="0" w:type="dxa"/>
            <w:right w:w="108" w:type="dxa"/>
          </w:tblCellMar>
        </w:tblPrEx>
        <w:trPr>
          <w:trHeight w:val="432" w:hRule="atLeast"/>
        </w:trPr>
        <w:tc>
          <w:tcPr>
            <w:tcW w:w="9000" w:type="dxa"/>
            <w:tcBorders>
              <w:top w:val="nil"/>
              <w:left w:val="nil"/>
              <w:bottom w:val="nil"/>
              <w:right w:val="nil"/>
            </w:tcBorders>
            <w:noWrap w:val="0"/>
            <w:vAlign w:val="top"/>
          </w:tcPr>
          <w:p w14:paraId="340A6F24">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p>
        </w:tc>
      </w:tr>
      <w:tr w14:paraId="12897E7E">
        <w:tblPrEx>
          <w:tblCellMar>
            <w:top w:w="0" w:type="dxa"/>
            <w:left w:w="108" w:type="dxa"/>
            <w:bottom w:w="0" w:type="dxa"/>
            <w:right w:w="108" w:type="dxa"/>
          </w:tblCellMar>
        </w:tblPrEx>
        <w:trPr>
          <w:trHeight w:val="336" w:hRule="atLeast"/>
        </w:trPr>
        <w:tc>
          <w:tcPr>
            <w:tcW w:w="9000" w:type="dxa"/>
            <w:tcBorders>
              <w:top w:val="nil"/>
              <w:left w:val="nil"/>
              <w:bottom w:val="nil"/>
              <w:right w:val="nil"/>
            </w:tcBorders>
            <w:noWrap w:val="0"/>
            <w:vAlign w:val="top"/>
          </w:tcPr>
          <w:p w14:paraId="0F30E333">
            <w:pPr>
              <w:keepNext w:val="0"/>
              <w:keepLines w:val="0"/>
              <w:suppressLineNumbers w:val="0"/>
              <w:spacing w:before="0" w:beforeAutospacing="0" w:after="0" w:afterAutospacing="0"/>
              <w:ind w:left="0" w:right="0" w:firstLine="3915" w:firstLineChars="1300"/>
              <w:rPr>
                <w:rFonts w:hint="default" w:ascii="宋体" w:hAnsi="宋体" w:eastAsia="宋体" w:cs="宋体"/>
                <w:b/>
                <w:color w:val="000000"/>
                <w:sz w:val="30"/>
                <w:szCs w:val="30"/>
              </w:rPr>
            </w:pPr>
            <w:r>
              <w:rPr>
                <w:rFonts w:hint="eastAsia" w:ascii="宋体" w:hAnsi="宋体" w:eastAsia="宋体" w:cs="宋体"/>
                <w:b/>
                <w:color w:val="000000"/>
                <w:sz w:val="30"/>
                <w:szCs w:val="30"/>
                <w:lang w:bidi="ar"/>
              </w:rPr>
              <w:t>合同编号：</w:t>
            </w:r>
          </w:p>
          <w:p w14:paraId="3CFF319C">
            <w:pPr>
              <w:keepNext w:val="0"/>
              <w:keepLines w:val="0"/>
              <w:suppressLineNumbers w:val="0"/>
              <w:spacing w:before="0" w:beforeAutospacing="0" w:after="0" w:afterAutospacing="0"/>
              <w:ind w:left="0" w:right="0" w:firstLine="3694" w:firstLineChars="1022"/>
              <w:jc w:val="center"/>
              <w:rPr>
                <w:rFonts w:hint="default" w:ascii="宋体" w:hAnsi="宋体" w:eastAsia="宋体" w:cs="宋体"/>
                <w:b/>
                <w:color w:val="000000"/>
                <w:sz w:val="36"/>
                <w:szCs w:val="36"/>
              </w:rPr>
            </w:pPr>
          </w:p>
        </w:tc>
      </w:tr>
      <w:tr w14:paraId="09196229">
        <w:tblPrEx>
          <w:tblCellMar>
            <w:top w:w="0" w:type="dxa"/>
            <w:left w:w="108" w:type="dxa"/>
            <w:bottom w:w="0" w:type="dxa"/>
            <w:right w:w="108" w:type="dxa"/>
          </w:tblCellMar>
        </w:tblPrEx>
        <w:trPr>
          <w:trHeight w:val="352" w:hRule="atLeast"/>
        </w:trPr>
        <w:tc>
          <w:tcPr>
            <w:tcW w:w="9000" w:type="dxa"/>
            <w:tcBorders>
              <w:top w:val="nil"/>
              <w:left w:val="nil"/>
              <w:bottom w:val="nil"/>
              <w:right w:val="nil"/>
            </w:tcBorders>
            <w:noWrap w:val="0"/>
            <w:vAlign w:val="top"/>
          </w:tcPr>
          <w:p w14:paraId="199F752F">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p>
          <w:p w14:paraId="5D952406">
            <w:pPr>
              <w:keepNext w:val="0"/>
              <w:keepLines w:val="0"/>
              <w:suppressLineNumbers w:val="0"/>
              <w:spacing w:before="0" w:beforeAutospacing="0" w:after="0" w:afterAutospacing="0"/>
              <w:ind w:left="0" w:right="0"/>
              <w:jc w:val="center"/>
              <w:rPr>
                <w:rFonts w:hint="default" w:ascii="宋体" w:hAnsi="宋体" w:eastAsia="宋体" w:cs="宋体"/>
                <w:b/>
                <w:color w:val="000000"/>
                <w:sz w:val="36"/>
                <w:szCs w:val="36"/>
              </w:rPr>
            </w:pPr>
          </w:p>
        </w:tc>
      </w:tr>
      <w:tr w14:paraId="3024BF36">
        <w:tblPrEx>
          <w:tblCellMar>
            <w:top w:w="0" w:type="dxa"/>
            <w:left w:w="108" w:type="dxa"/>
            <w:bottom w:w="0" w:type="dxa"/>
            <w:right w:w="108" w:type="dxa"/>
          </w:tblCellMar>
        </w:tblPrEx>
        <w:trPr>
          <w:trHeight w:val="514" w:hRule="atLeast"/>
        </w:trPr>
        <w:tc>
          <w:tcPr>
            <w:tcW w:w="9000" w:type="dxa"/>
            <w:tcBorders>
              <w:top w:val="nil"/>
              <w:left w:val="nil"/>
              <w:bottom w:val="nil"/>
              <w:right w:val="nil"/>
            </w:tcBorders>
            <w:noWrap w:val="0"/>
            <w:vAlign w:val="top"/>
          </w:tcPr>
          <w:p w14:paraId="3278DE08">
            <w:pPr>
              <w:keepNext w:val="0"/>
              <w:keepLines w:val="0"/>
              <w:suppressLineNumbers w:val="0"/>
              <w:spacing w:before="0" w:beforeAutospacing="0" w:after="0" w:afterAutospacing="0"/>
              <w:ind w:left="0" w:right="0"/>
              <w:jc w:val="center"/>
              <w:rPr>
                <w:rFonts w:hint="default" w:ascii="宋体" w:hAnsi="宋体" w:eastAsia="宋体" w:cs="宋体"/>
                <w:b/>
                <w:color w:val="000000"/>
                <w:sz w:val="30"/>
                <w:szCs w:val="30"/>
              </w:rPr>
            </w:pPr>
          </w:p>
        </w:tc>
      </w:tr>
      <w:tr w14:paraId="387DEAA0">
        <w:tblPrEx>
          <w:tblCellMar>
            <w:top w:w="0" w:type="dxa"/>
            <w:left w:w="108" w:type="dxa"/>
            <w:bottom w:w="0" w:type="dxa"/>
            <w:right w:w="108" w:type="dxa"/>
          </w:tblCellMar>
        </w:tblPrEx>
        <w:trPr>
          <w:trHeight w:val="866" w:hRule="atLeast"/>
        </w:trPr>
        <w:tc>
          <w:tcPr>
            <w:tcW w:w="9000" w:type="dxa"/>
            <w:tcBorders>
              <w:top w:val="nil"/>
              <w:left w:val="nil"/>
              <w:bottom w:val="nil"/>
              <w:right w:val="nil"/>
            </w:tcBorders>
            <w:noWrap w:val="0"/>
            <w:vAlign w:val="center"/>
          </w:tcPr>
          <w:p w14:paraId="1BBD09B4">
            <w:pPr>
              <w:keepNext w:val="0"/>
              <w:keepLines w:val="0"/>
              <w:suppressLineNumbers w:val="0"/>
              <w:spacing w:before="0" w:beforeAutospacing="0" w:after="0" w:afterAutospacing="0"/>
              <w:ind w:left="0" w:right="0"/>
              <w:jc w:val="center"/>
              <w:rPr>
                <w:rFonts w:hint="default" w:ascii="宋体" w:hAnsi="宋体" w:eastAsia="宋体" w:cs="宋体"/>
                <w:b/>
                <w:color w:val="000000"/>
                <w:sz w:val="30"/>
                <w:szCs w:val="30"/>
              </w:rPr>
            </w:pPr>
            <w:r>
              <w:rPr>
                <w:rFonts w:hint="eastAsia" w:ascii="宋体" w:hAnsi="宋体" w:eastAsia="宋体" w:cs="宋体"/>
                <w:b/>
                <w:color w:val="000000"/>
                <w:sz w:val="30"/>
                <w:szCs w:val="30"/>
                <w:lang w:bidi="ar"/>
              </w:rPr>
              <w:t xml:space="preserve"> 浙商银行股份有限公司南宁分行</w:t>
            </w:r>
          </w:p>
        </w:tc>
      </w:tr>
      <w:tr w14:paraId="63983C2A">
        <w:tblPrEx>
          <w:tblCellMar>
            <w:top w:w="0" w:type="dxa"/>
            <w:left w:w="108" w:type="dxa"/>
            <w:bottom w:w="0" w:type="dxa"/>
            <w:right w:w="108" w:type="dxa"/>
          </w:tblCellMar>
        </w:tblPrEx>
        <w:trPr>
          <w:trHeight w:val="975" w:hRule="atLeast"/>
        </w:trPr>
        <w:tc>
          <w:tcPr>
            <w:tcW w:w="9000" w:type="dxa"/>
            <w:tcBorders>
              <w:top w:val="nil"/>
              <w:left w:val="nil"/>
              <w:bottom w:val="nil"/>
              <w:right w:val="nil"/>
            </w:tcBorders>
            <w:noWrap w:val="0"/>
            <w:vAlign w:val="center"/>
          </w:tcPr>
          <w:p w14:paraId="33169889">
            <w:pPr>
              <w:keepNext w:val="0"/>
              <w:keepLines w:val="0"/>
              <w:suppressLineNumbers w:val="0"/>
              <w:spacing w:before="0" w:beforeAutospacing="0" w:after="0" w:afterAutospacing="0"/>
              <w:ind w:left="0" w:right="0"/>
              <w:jc w:val="center"/>
              <w:rPr>
                <w:rFonts w:hint="default" w:ascii="宋体" w:hAnsi="宋体" w:eastAsia="宋体" w:cs="宋体"/>
                <w:b/>
                <w:color w:val="000000"/>
                <w:sz w:val="30"/>
                <w:szCs w:val="30"/>
                <w:u w:val="single"/>
              </w:rPr>
            </w:pPr>
            <w:r>
              <w:rPr>
                <w:rFonts w:hint="eastAsia" w:ascii="宋体" w:hAnsi="宋体" w:eastAsia="宋体" w:cs="宋体"/>
                <w:b/>
                <w:color w:val="000000"/>
                <w:sz w:val="30"/>
                <w:szCs w:val="30"/>
                <w:u w:val="single"/>
                <w:lang w:bidi="ar"/>
              </w:rPr>
              <w:t xml:space="preserve">            公司</w:t>
            </w:r>
          </w:p>
        </w:tc>
      </w:tr>
      <w:tr w14:paraId="6A929F11">
        <w:tblPrEx>
          <w:tblCellMar>
            <w:top w:w="0" w:type="dxa"/>
            <w:left w:w="108" w:type="dxa"/>
            <w:bottom w:w="0" w:type="dxa"/>
            <w:right w:w="108" w:type="dxa"/>
          </w:tblCellMar>
        </w:tblPrEx>
        <w:trPr>
          <w:trHeight w:val="962" w:hRule="atLeast"/>
        </w:trPr>
        <w:tc>
          <w:tcPr>
            <w:tcW w:w="9000" w:type="dxa"/>
            <w:tcBorders>
              <w:top w:val="nil"/>
              <w:left w:val="nil"/>
              <w:bottom w:val="nil"/>
              <w:right w:val="nil"/>
            </w:tcBorders>
            <w:noWrap w:val="0"/>
            <w:vAlign w:val="center"/>
          </w:tcPr>
          <w:p w14:paraId="1DC8E1BF">
            <w:pPr>
              <w:keepNext w:val="0"/>
              <w:keepLines w:val="0"/>
              <w:suppressLineNumbers w:val="0"/>
              <w:snapToGrid w:val="0"/>
              <w:spacing w:before="0" w:beforeAutospacing="0" w:after="0" w:afterAutospacing="0" w:line="0" w:lineRule="atLeast"/>
              <w:ind w:left="0" w:right="0"/>
              <w:jc w:val="center"/>
              <w:rPr>
                <w:rFonts w:hint="default" w:ascii="宋体" w:hAnsi="宋体" w:eastAsia="宋体" w:cs="宋体"/>
                <w:b/>
                <w:color w:val="000000"/>
                <w:sz w:val="30"/>
                <w:szCs w:val="30"/>
              </w:rPr>
            </w:pPr>
            <w:r>
              <w:rPr>
                <w:rFonts w:hint="eastAsia" w:ascii="宋体" w:hAnsi="宋体" w:eastAsia="宋体" w:cs="宋体"/>
                <w:b/>
                <w:color w:val="000000"/>
                <w:sz w:val="30"/>
                <w:szCs w:val="30"/>
                <w:u w:val="single"/>
                <w:lang w:bidi="ar"/>
              </w:rPr>
              <w:t xml:space="preserve">     </w:t>
            </w:r>
            <w:r>
              <w:rPr>
                <w:rFonts w:hint="eastAsia" w:ascii="宋体" w:hAnsi="宋体" w:eastAsia="宋体" w:cs="宋体"/>
                <w:b/>
                <w:color w:val="000000"/>
                <w:sz w:val="30"/>
                <w:szCs w:val="30"/>
                <w:lang w:bidi="ar"/>
              </w:rPr>
              <w:t>年</w:t>
            </w:r>
            <w:r>
              <w:rPr>
                <w:rFonts w:hint="eastAsia" w:ascii="宋体" w:hAnsi="宋体" w:eastAsia="宋体" w:cs="宋体"/>
                <w:b/>
                <w:color w:val="000000"/>
                <w:sz w:val="30"/>
                <w:szCs w:val="30"/>
                <w:u w:val="single"/>
                <w:lang w:bidi="ar"/>
              </w:rPr>
              <w:t xml:space="preserve">   </w:t>
            </w:r>
            <w:r>
              <w:rPr>
                <w:rFonts w:hint="eastAsia" w:ascii="宋体" w:hAnsi="宋体" w:eastAsia="宋体" w:cs="宋体"/>
                <w:b/>
                <w:color w:val="000000"/>
                <w:sz w:val="30"/>
                <w:szCs w:val="30"/>
                <w:lang w:bidi="ar"/>
              </w:rPr>
              <w:t>月</w:t>
            </w:r>
          </w:p>
        </w:tc>
      </w:tr>
    </w:tbl>
    <w:p w14:paraId="4D66F9C3">
      <w:pPr>
        <w:spacing w:after="120" w:afterLines="50"/>
        <w:ind w:firstLine="1320" w:firstLineChars="550"/>
        <w:contextualSpacing/>
        <w:rPr>
          <w:rFonts w:ascii="仿宋_GB2312" w:hAnsi="仿宋" w:eastAsia="宋体" w:cs="宋体"/>
          <w:color w:val="000000"/>
          <w:sz w:val="24"/>
        </w:rPr>
      </w:pPr>
      <w:r>
        <w:rPr>
          <w:rFonts w:ascii="仿宋_GB2312" w:hAnsi="仿宋" w:eastAsia="宋体" w:cs="宋体"/>
          <w:color w:val="000000"/>
          <w:sz w:val="24"/>
          <w:lang w:bidi="ar"/>
        </w:rPr>
        <w:t xml:space="preserve"> </w:t>
      </w:r>
    </w:p>
    <w:p w14:paraId="46FFFAD6">
      <w:pPr>
        <w:widowControl/>
        <w:adjustRightInd w:val="0"/>
        <w:spacing w:line="360" w:lineRule="auto"/>
        <w:jc w:val="left"/>
        <w:textAlignment w:val="baseline"/>
        <w:rPr>
          <w:rFonts w:ascii="宋体" w:hAnsi="宋体" w:eastAsia="宋体" w:cs="宋体"/>
          <w:color w:val="000000"/>
          <w:kern w:val="0"/>
          <w:sz w:val="21"/>
          <w:szCs w:val="21"/>
          <w:lang w:val="en-US" w:eastAsia="zh-CN" w:bidi="ar-SA"/>
        </w:rPr>
      </w:pPr>
      <w:r>
        <w:rPr>
          <w:rFonts w:hint="eastAsia" w:ascii="仿宋_GB2312" w:hAnsi="仿宋" w:eastAsia="宋体" w:cs="宋体"/>
          <w:color w:val="000000"/>
          <w:kern w:val="2"/>
          <w:sz w:val="24"/>
          <w:szCs w:val="24"/>
          <w:lang w:val="en-US" w:eastAsia="zh-CN" w:bidi="ar"/>
        </w:rPr>
        <w:br w:type="page"/>
      </w:r>
      <w:bookmarkStart w:id="14" w:name="_Toc81889554"/>
      <w:bookmarkEnd w:id="14"/>
      <w:bookmarkStart w:id="15" w:name="_Toc81803084"/>
      <w:bookmarkEnd w:id="15"/>
      <w:r>
        <w:rPr>
          <w:rFonts w:hint="eastAsia" w:ascii="宋体" w:hAnsi="宋体" w:eastAsia="宋体" w:cs="宋体"/>
          <w:color w:val="000000"/>
          <w:kern w:val="0"/>
          <w:sz w:val="21"/>
          <w:szCs w:val="21"/>
          <w:lang w:val="en-US" w:eastAsia="zh-CN" w:bidi="ar-SA"/>
        </w:rPr>
        <w:t>项目名称：                                       项目编号：</w:t>
      </w:r>
    </w:p>
    <w:p w14:paraId="69741D24">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甲方：（采购人）</w:t>
      </w:r>
    </w:p>
    <w:p w14:paraId="59696134">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住所地：</w:t>
      </w:r>
    </w:p>
    <w:p w14:paraId="4A7BCD51">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联系方式：</w:t>
      </w:r>
    </w:p>
    <w:p w14:paraId="62018DCC">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乙方：（中标人）</w:t>
      </w:r>
    </w:p>
    <w:p w14:paraId="0554BB48">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住所地：</w:t>
      </w:r>
    </w:p>
    <w:p w14:paraId="0C78001E">
      <w:pPr>
        <w:widowControl/>
        <w:spacing w:before="0" w:beforeLines="0" w:after="0" w:afterLines="0" w:line="360" w:lineRule="auto"/>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联系方式：</w:t>
      </w:r>
    </w:p>
    <w:p w14:paraId="072E1F81">
      <w:pPr>
        <w:widowControl/>
        <w:adjustRightInd w:val="0"/>
        <w:spacing w:line="360" w:lineRule="auto"/>
        <w:jc w:val="left"/>
        <w:textAlignment w:val="baseline"/>
        <w:rPr>
          <w:rFonts w:ascii="宋体" w:hAnsi="宋体" w:eastAsia="宋体" w:cs="宋体"/>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 xml:space="preserve">    </w:t>
      </w:r>
      <w:r>
        <w:rPr>
          <w:rFonts w:hint="eastAsia" w:ascii="宋体" w:hAnsi="宋体" w:eastAsia="宋体" w:cs="宋体"/>
          <w:color w:val="000000"/>
          <w:kern w:val="0"/>
          <w:sz w:val="21"/>
          <w:szCs w:val="21"/>
          <w:lang w:val="en-US" w:eastAsia="zh-CN" w:bidi="ar-SA"/>
        </w:rPr>
        <w:t>根据《中华人民共和国招标投标法》、《中华人民共和国民法典》等有关法律法规精神，甲方经过</w:t>
      </w:r>
      <w:r>
        <w:rPr>
          <w:rFonts w:hint="eastAsia" w:ascii="宋体" w:hAnsi="宋体" w:eastAsia="宋体" w:cs="宋体"/>
          <w:color w:val="000000"/>
          <w:kern w:val="0"/>
          <w:sz w:val="21"/>
          <w:szCs w:val="21"/>
          <w:u w:val="single"/>
          <w:lang w:val="en-US" w:eastAsia="zh-CN" w:bidi="ar-SA"/>
        </w:rPr>
        <w:t>公开招标</w:t>
      </w:r>
      <w:r>
        <w:rPr>
          <w:rFonts w:hint="eastAsia" w:ascii="宋体" w:hAnsi="宋体" w:eastAsia="宋体" w:cs="宋体"/>
          <w:color w:val="000000"/>
          <w:kern w:val="0"/>
          <w:sz w:val="21"/>
          <w:szCs w:val="21"/>
          <w:lang w:val="en-US" w:eastAsia="zh-CN" w:bidi="ar-SA"/>
        </w:rPr>
        <w:t xml:space="preserve"> 采购方式确定乙方为</w:t>
      </w:r>
      <w:r>
        <w:rPr>
          <w:rFonts w:hint="eastAsia" w:ascii="宋体" w:hAnsi="宋体" w:eastAsia="宋体" w:cs="宋体"/>
          <w:color w:val="000000"/>
          <w:kern w:val="0"/>
          <w:sz w:val="21"/>
          <w:szCs w:val="21"/>
          <w:u w:val="single"/>
          <w:lang w:val="en-US" w:eastAsia="zh-CN" w:bidi="ar-SA"/>
        </w:rPr>
        <w:t xml:space="preserve">                     </w:t>
      </w:r>
      <w:r>
        <w:rPr>
          <w:rFonts w:hint="eastAsia" w:ascii="宋体" w:hAnsi="宋体" w:eastAsia="宋体" w:cs="宋体"/>
          <w:color w:val="000000"/>
          <w:kern w:val="0"/>
          <w:sz w:val="21"/>
          <w:szCs w:val="21"/>
          <w:lang w:val="en-US" w:eastAsia="zh-CN" w:bidi="ar-SA"/>
        </w:rPr>
        <w:t>项目服务的提供单位，双方经协商达成以下条款：</w:t>
      </w:r>
    </w:p>
    <w:p w14:paraId="572D8E45">
      <w:pPr>
        <w:widowControl/>
        <w:adjustRightInd w:val="0"/>
        <w:spacing w:line="360" w:lineRule="auto"/>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一、服务内容：</w:t>
      </w:r>
    </w:p>
    <w:p w14:paraId="0D61FF41">
      <w:pPr>
        <w:widowControl/>
        <w:adjustRightInd w:val="0"/>
        <w:spacing w:line="360" w:lineRule="auto"/>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二、合同金额</w:t>
      </w:r>
    </w:p>
    <w:p w14:paraId="1B66C74D">
      <w:pPr>
        <w:adjustRightInd w:val="0"/>
        <w:snapToGrid w:val="0"/>
        <w:spacing w:line="360" w:lineRule="auto"/>
        <w:ind w:firstLine="420" w:firstLineChars="200"/>
        <w:rPr>
          <w:rFonts w:hint="default" w:ascii="宋体" w:hAnsi="宋体" w:eastAsia="宋体" w:cs="Times New Roman"/>
          <w:color w:val="000000"/>
          <w:szCs w:val="21"/>
          <w:lang w:val="en-US" w:eastAsia="zh-CN"/>
        </w:rPr>
      </w:pPr>
      <w:r>
        <w:rPr>
          <w:rFonts w:hint="eastAsia" w:ascii="宋体" w:hAnsi="宋体" w:eastAsia="宋体" w:cs="宋体"/>
          <w:bCs/>
          <w:color w:val="000000"/>
          <w:kern w:val="0"/>
          <w:sz w:val="21"/>
          <w:szCs w:val="21"/>
          <w:lang w:val="en-US" w:eastAsia="zh-CN"/>
        </w:rPr>
        <w:t>1</w:t>
      </w:r>
      <w:r>
        <w:rPr>
          <w:rFonts w:hint="eastAsia" w:ascii="宋体" w:hAnsi="宋体" w:eastAsia="宋体" w:cs="宋体"/>
          <w:bCs/>
          <w:color w:val="000000"/>
          <w:kern w:val="0"/>
          <w:sz w:val="21"/>
          <w:szCs w:val="21"/>
        </w:rPr>
        <w:t>、外包服务费</w:t>
      </w:r>
      <w:r>
        <w:rPr>
          <w:rFonts w:hint="eastAsia" w:ascii="宋体" w:hAnsi="宋体" w:eastAsia="宋体" w:cs="宋体"/>
          <w:bCs/>
          <w:color w:val="000000"/>
          <w:kern w:val="0"/>
          <w:sz w:val="21"/>
          <w:szCs w:val="21"/>
          <w:lang w:val="en-US" w:eastAsia="zh-CN"/>
        </w:rPr>
        <w:t>月人均费用不超</w:t>
      </w:r>
      <w:r>
        <w:rPr>
          <w:rFonts w:hint="eastAsia" w:ascii="宋体" w:hAnsi="宋体" w:eastAsia="宋体" w:cs="宋体"/>
          <w:bCs/>
          <w:color w:val="000000"/>
          <w:kern w:val="0"/>
          <w:sz w:val="21"/>
          <w:szCs w:val="21"/>
          <w:u w:val="none"/>
          <w:lang w:eastAsia="zh-CN"/>
        </w:rPr>
        <w:t>过</w:t>
      </w:r>
      <w:r>
        <w:rPr>
          <w:rFonts w:hint="eastAsia" w:ascii="宋体" w:hAnsi="宋体" w:eastAsia="宋体" w:cs="宋体"/>
          <w:bCs/>
          <w:color w:val="000000"/>
          <w:kern w:val="0"/>
          <w:sz w:val="21"/>
          <w:szCs w:val="21"/>
          <w:lang w:val="en-US" w:eastAsia="zh-CN"/>
        </w:rPr>
        <w:t xml:space="preserve"> </w:t>
      </w:r>
      <w:r>
        <w:rPr>
          <w:rFonts w:hint="eastAsia" w:ascii="宋体" w:hAnsi="宋体" w:eastAsia="宋体" w:cs="宋体"/>
          <w:bCs/>
          <w:color w:val="000000"/>
          <w:kern w:val="0"/>
          <w:sz w:val="21"/>
          <w:szCs w:val="21"/>
          <w:u w:val="single"/>
        </w:rPr>
        <w:t xml:space="preserve">      </w:t>
      </w:r>
      <w:r>
        <w:rPr>
          <w:rFonts w:hint="eastAsia" w:ascii="宋体" w:hAnsi="宋体" w:eastAsia="宋体" w:cs="宋体"/>
          <w:bCs/>
          <w:color w:val="000000"/>
          <w:kern w:val="0"/>
          <w:sz w:val="21"/>
          <w:szCs w:val="21"/>
        </w:rPr>
        <w:t xml:space="preserve"> 元，费用的结算方法及付款方式：劳务外包费及管理服务费每月结算一次，根据实际用人情况，经采购人确认后，由中标人出具符合采购人要求的正规增值税发票，由采购人完成本次应付款的划拨。当月应付款项=Σ各岗位月度</w:t>
      </w:r>
      <w:r>
        <w:rPr>
          <w:rFonts w:hint="eastAsia" w:ascii="宋体" w:hAnsi="宋体" w:eastAsia="宋体" w:cs="宋体"/>
          <w:bCs/>
          <w:color w:val="000000"/>
          <w:kern w:val="0"/>
          <w:sz w:val="21"/>
          <w:szCs w:val="21"/>
          <w:lang w:val="en-US" w:eastAsia="zh-CN"/>
        </w:rPr>
        <w:t>费用</w:t>
      </w:r>
      <w:r>
        <w:rPr>
          <w:rFonts w:hint="eastAsia" w:ascii="宋体" w:hAnsi="宋体" w:eastAsia="宋体" w:cs="宋体"/>
          <w:bCs/>
          <w:color w:val="000000"/>
          <w:kern w:val="0"/>
          <w:sz w:val="21"/>
          <w:szCs w:val="21"/>
        </w:rPr>
        <w:t>×实际配置人数</w:t>
      </w:r>
      <w:r>
        <w:rPr>
          <w:rFonts w:hint="eastAsia" w:ascii="宋体" w:hAnsi="宋体" w:eastAsia="宋体" w:cs="宋体"/>
          <w:bCs/>
          <w:color w:val="000000"/>
          <w:kern w:val="0"/>
          <w:sz w:val="21"/>
          <w:szCs w:val="21"/>
          <w:lang w:eastAsia="zh-CN"/>
        </w:rPr>
        <w:t>，</w:t>
      </w:r>
      <w:r>
        <w:rPr>
          <w:rFonts w:hint="eastAsia" w:ascii="宋体" w:hAnsi="宋体" w:eastAsia="宋体" w:cs="宋体"/>
          <w:bCs/>
          <w:color w:val="000000"/>
          <w:kern w:val="0"/>
          <w:sz w:val="21"/>
          <w:szCs w:val="21"/>
          <w:lang w:val="en-US" w:eastAsia="zh-CN"/>
        </w:rPr>
        <w:t>实际月人均外包费用不超过中标的外包人员月均费用。</w:t>
      </w:r>
    </w:p>
    <w:p w14:paraId="7EA170D4">
      <w:pPr>
        <w:spacing w:line="360" w:lineRule="auto"/>
        <w:ind w:firstLine="420" w:firstLineChars="200"/>
        <w:outlineLvl w:val="9"/>
        <w:rPr>
          <w:rFonts w:ascii="宋体" w:hAnsi="宋体" w:eastAsia="宋体" w:cs="宋体"/>
          <w:bCs/>
          <w:color w:val="000000"/>
          <w:kern w:val="0"/>
          <w:sz w:val="21"/>
          <w:szCs w:val="21"/>
        </w:rPr>
      </w:pPr>
      <w:r>
        <w:rPr>
          <w:rFonts w:hint="eastAsia" w:ascii="宋体" w:hAnsi="宋体" w:eastAsia="宋体" w:cs="宋体"/>
          <w:bCs/>
          <w:color w:val="000000"/>
          <w:kern w:val="0"/>
          <w:sz w:val="21"/>
          <w:szCs w:val="21"/>
          <w:lang w:val="en-US" w:eastAsia="zh-CN"/>
        </w:rPr>
        <w:t>2</w:t>
      </w:r>
      <w:r>
        <w:rPr>
          <w:rFonts w:hint="eastAsia" w:ascii="宋体" w:hAnsi="宋体" w:eastAsia="宋体" w:cs="宋体"/>
          <w:bCs/>
          <w:color w:val="000000"/>
          <w:kern w:val="0"/>
          <w:sz w:val="21"/>
          <w:szCs w:val="21"/>
        </w:rPr>
        <w:t>.合同到期后，甲方可视项目需要，要求乙方提供1-2月过渡期服务，过渡期费用按原合同约定结算，乙方仍需按原合同约定提供服务，且需无条件配合甲方工作，具体过渡时间由甲方确定。</w:t>
      </w:r>
    </w:p>
    <w:p w14:paraId="65767AFE">
      <w:pPr>
        <w:widowControl/>
        <w:adjustRightInd w:val="0"/>
        <w:spacing w:line="360" w:lineRule="auto"/>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三、服务要求</w:t>
      </w:r>
    </w:p>
    <w:p w14:paraId="2B38D443">
      <w:pPr>
        <w:widowControl w:val="0"/>
        <w:spacing w:line="360" w:lineRule="auto"/>
        <w:ind w:firstLine="480"/>
        <w:jc w:val="both"/>
        <w:rPr>
          <w:rFonts w:ascii="宋体" w:hAnsi="宋体" w:eastAsia="宋体" w:cs="宋体"/>
          <w:bCs/>
          <w:color w:val="000000"/>
          <w:spacing w:val="-4"/>
          <w:kern w:val="2"/>
          <w:sz w:val="21"/>
          <w:szCs w:val="21"/>
          <w:lang w:val="en-US" w:eastAsia="zh-CN" w:bidi="ar-SA"/>
        </w:rPr>
      </w:pPr>
      <w:r>
        <w:rPr>
          <w:rFonts w:hint="eastAsia" w:ascii="宋体" w:hAnsi="宋体" w:eastAsia="宋体" w:cs="宋体"/>
          <w:bCs/>
          <w:color w:val="000000"/>
          <w:spacing w:val="-4"/>
          <w:kern w:val="2"/>
          <w:sz w:val="21"/>
          <w:szCs w:val="21"/>
          <w:lang w:val="en-US" w:eastAsia="zh-CN" w:bidi="ar-SA"/>
        </w:rPr>
        <w:t>（1）乙方应当依照合同约定的外包服务范围及内容为甲方提供相应服务，并保证外包人员严格执行甲方提供的本项目的外包服务内容、服务要求、服务操作流程以及合同约定的相关事项；</w:t>
      </w:r>
    </w:p>
    <w:p w14:paraId="3E756A0F">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2）按照项目外包规模配备外包人员，对外包人员的服务进行定期或不定期的检查、考核，并将考核情况提交甲方。乙方应保证定期到工作行、部巡查，定期与外包人员进行座谈，及时了解员工的工作情况和思想动态，加强人文关怀，提高员工工作积极性；</w:t>
      </w:r>
    </w:p>
    <w:p w14:paraId="1F0C2FDB">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3）乙方应当针对合同项下的外包服务事项为外包人员制定明确的岗位职责、权限及内部控制要求，按照甲方要求明确外包人员的工作形式、时间、内容等，确保外包人员对具体业务的办理符合合同约定的各项要求，甲方将积极配合乙方对此标准给予确认；</w:t>
      </w:r>
    </w:p>
    <w:p w14:paraId="16CB6212">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（4）乙方应为本外包项目配置专职的管理人员，负责本项目下相关管理协调工作，保持与甲方的沟通交流，对外包人员进行全面的监督管理，及时落实甲方要求的新业务产品知识转培训；</w:t>
      </w:r>
    </w:p>
    <w:p w14:paraId="1301ADE0">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（5）乙方应按甲方要求的培训内容对外包人员进行培训（包括上岗培训、在职培训等），确保外包人员具备完全适当地提供合同约定的服务技能；</w:t>
      </w:r>
    </w:p>
    <w:p w14:paraId="546678E8">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（6）乙方应保证其外包人员保质保量提供服务，若因归责于乙方的事由导致本项目遭受不利影响的，乙方应向甲方承担相应的经济赔偿和法律责任；</w:t>
      </w:r>
    </w:p>
    <w:p w14:paraId="2CDFB198">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（7）乙方应保证外包人员遵守甲方的各项管理制度和规定，对违反相应制度和规定的外包人员及时予以纠正；</w:t>
      </w:r>
    </w:p>
    <w:p w14:paraId="33B23645">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（8）外包人员请病假、事假，须在甲方许可后再告知乙方，如外包人员请假时间连续超过三天（不含三天），乙方应及时派人替班；对于外包人员因产假造成的缺岗，由乙方提前进行人员储备，进行顶岗；</w:t>
      </w:r>
    </w:p>
    <w:p w14:paraId="315DE1CD">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（9）合同履行期间，对于外包人员与乙方之间所形成的任何劳资纠纷和其它法律纠纷，均由乙方负责处理，且乙方在合同项下应履行的义务不受此任何影响；</w:t>
      </w:r>
    </w:p>
    <w:p w14:paraId="5B641A00">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10）乙方不得向任何第三方泄露甲方的商业秘密（包括合同内容及其附件）；乙方应与提供给甲方的外包人员签订保密协议，以确保外包人员不会利用职务之便向任意第三方泄露甲方业务网点的商业机密（经甲方允许事宜除外），否则乙方应承担责任并赔偿甲方损失；</w:t>
      </w:r>
    </w:p>
    <w:p w14:paraId="7021F9B6">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（11）依据有关的法律法规，在甲方提供正常的作业环境前提下，外包人员因公（工）发生的伤亡事故，乙方负责依照有关社会保险规定处理；</w:t>
      </w:r>
    </w:p>
    <w:p w14:paraId="4C82B42E">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（12）合同履行期间因乙方过错给甲方造成的损失，由乙方负责承担；</w:t>
      </w:r>
    </w:p>
    <w:p w14:paraId="205008FD">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（13）外包人员每月的基本工资和绩效由乙方考核并统一发放，乙方不得擅自扣押服务人员的基本工资和绩效收入。</w:t>
      </w:r>
    </w:p>
    <w:p w14:paraId="30BF8BE6">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（14）乙方应定期向甲方通报合同项下的有关事项，及时向甲方通报合同履行过程中的突发性事件；</w:t>
      </w:r>
    </w:p>
    <w:p w14:paraId="69A5D26D">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（15）乙方应配合甲方接受银行业监督管理机构的检查，配合甲方对本外包服务进行审计和评价；</w:t>
      </w:r>
    </w:p>
    <w:p w14:paraId="1BC5DC7D">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16）乙方须严格遵守金融监管部门的相关规定，保障客户信息的安全性，承担保护客户个人金融信息的职责及保密义务，确保客户个人金融信息安全。因乙方或乙方所提供的外包人员造成客户个人金融信息外泄，导致客户或甲方经济损失或声誉受损的，由乙方承担赔偿和补救责任；</w:t>
      </w:r>
    </w:p>
    <w:p w14:paraId="2CCC3563">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（17）乙方及其外包人员不得以甲方或其辖属分支机构的名义开展活动；</w:t>
      </w:r>
    </w:p>
    <w:p w14:paraId="7E2DD11C">
      <w:pPr>
        <w:spacing w:line="360" w:lineRule="auto"/>
        <w:ind w:firstLine="420" w:firstLineChars="200"/>
        <w:outlineLvl w:val="1"/>
        <w:rPr>
          <w:rFonts w:ascii="宋体" w:hAnsi="宋体" w:eastAsia="宋体" w:cs="宋体"/>
          <w:bCs/>
          <w:color w:val="000000"/>
          <w:sz w:val="21"/>
          <w:szCs w:val="21"/>
        </w:rPr>
      </w:pPr>
      <w:r>
        <w:rPr>
          <w:rFonts w:hint="eastAsia" w:ascii="宋体" w:hAnsi="宋体" w:eastAsia="宋体" w:cs="宋体"/>
          <w:bCs/>
          <w:color w:val="000000"/>
          <w:sz w:val="21"/>
          <w:szCs w:val="21"/>
        </w:rPr>
        <w:t>（18）乙方不得将本外包服务进行分包、转包或变相转包。</w:t>
      </w:r>
    </w:p>
    <w:p w14:paraId="35792546">
      <w:pPr>
        <w:widowControl/>
        <w:adjustRightInd w:val="0"/>
        <w:spacing w:line="360" w:lineRule="auto"/>
        <w:ind w:left="360" w:hanging="361" w:hangingChars="171"/>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四、知识产权</w:t>
      </w:r>
    </w:p>
    <w:p w14:paraId="62DAE185">
      <w:pPr>
        <w:widowControl/>
        <w:adjustRightInd w:val="0"/>
        <w:spacing w:line="360" w:lineRule="auto"/>
        <w:ind w:left="359" w:hanging="359" w:hangingChars="171"/>
        <w:jc w:val="left"/>
        <w:textAlignment w:val="baseline"/>
        <w:rPr>
          <w:rFonts w:ascii="宋体" w:hAnsi="宋体" w:eastAsia="宋体" w:cs="宋体"/>
          <w:bCs/>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 xml:space="preserve">    乙方应保证所提供的货物或其任何一部分均不会侵犯任何第三方的知识产权</w:t>
      </w:r>
      <w:r>
        <w:rPr>
          <w:rFonts w:hint="eastAsia" w:ascii="宋体" w:hAnsi="宋体" w:eastAsia="宋体" w:cs="宋体"/>
          <w:bCs/>
          <w:color w:val="000000"/>
          <w:kern w:val="0"/>
          <w:sz w:val="21"/>
          <w:szCs w:val="21"/>
          <w:lang w:val="en-US" w:eastAsia="zh-CN" w:bidi="ar-SA"/>
        </w:rPr>
        <w:t>。</w:t>
      </w:r>
    </w:p>
    <w:p w14:paraId="7A29ED55">
      <w:pPr>
        <w:widowControl/>
        <w:adjustRightInd w:val="0"/>
        <w:spacing w:line="360" w:lineRule="auto"/>
        <w:jc w:val="left"/>
        <w:textAlignment w:val="baseline"/>
        <w:rPr>
          <w:rFonts w:ascii="宋体" w:hAnsi="宋体" w:eastAsia="宋体" w:cs="宋体"/>
          <w:color w:val="000000"/>
          <w:kern w:val="0"/>
          <w:sz w:val="21"/>
          <w:szCs w:val="21"/>
          <w:u w:val="single"/>
          <w:lang w:val="en-US" w:eastAsia="zh-CN" w:bidi="ar-SA"/>
        </w:rPr>
      </w:pPr>
      <w:r>
        <w:rPr>
          <w:rFonts w:hint="eastAsia" w:ascii="宋体" w:hAnsi="宋体" w:eastAsia="宋体" w:cs="宋体"/>
          <w:b/>
          <w:color w:val="000000"/>
          <w:kern w:val="0"/>
          <w:sz w:val="21"/>
          <w:szCs w:val="21"/>
          <w:lang w:val="en-US" w:eastAsia="zh-CN" w:bidi="ar-SA"/>
        </w:rPr>
        <w:t>五、产权担保</w:t>
      </w:r>
    </w:p>
    <w:p w14:paraId="653E836A">
      <w:pPr>
        <w:widowControl/>
        <w:adjustRightInd w:val="0"/>
        <w:spacing w:line="360" w:lineRule="auto"/>
        <w:ind w:left="357" w:hanging="357" w:hangingChars="170"/>
        <w:jc w:val="left"/>
        <w:textAlignment w:val="baseline"/>
        <w:rPr>
          <w:rFonts w:ascii="宋体" w:hAnsi="宋体" w:eastAsia="宋体" w:cs="宋体"/>
          <w:color w:val="000000"/>
          <w:sz w:val="21"/>
          <w:szCs w:val="21"/>
          <w:highlight w:val="yellow"/>
        </w:rPr>
      </w:pPr>
      <w:r>
        <w:rPr>
          <w:rFonts w:hint="eastAsia" w:ascii="宋体" w:hAnsi="宋体" w:eastAsia="宋体" w:cs="宋体"/>
          <w:color w:val="000000"/>
          <w:kern w:val="0"/>
          <w:sz w:val="21"/>
          <w:szCs w:val="21"/>
          <w:lang w:val="en-US" w:eastAsia="zh-CN" w:bidi="ar-SA"/>
        </w:rPr>
        <w:t xml:space="preserve">    乙方保证所交付的货物的所有权完全属于乙方且无任何抵押、查封等产权瑕疵。</w:t>
      </w:r>
    </w:p>
    <w:p w14:paraId="3F076359">
      <w:pPr>
        <w:widowControl/>
        <w:spacing w:line="360" w:lineRule="auto"/>
        <w:jc w:val="left"/>
        <w:rPr>
          <w:rFonts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六</w:t>
      </w:r>
      <w:r>
        <w:rPr>
          <w:rFonts w:hint="eastAsia" w:ascii="宋体" w:hAnsi="宋体" w:eastAsia="宋体" w:cs="宋体"/>
          <w:b/>
          <w:bCs/>
          <w:color w:val="000000"/>
          <w:sz w:val="21"/>
          <w:szCs w:val="21"/>
        </w:rPr>
        <w:t>、转包或分包</w:t>
      </w:r>
    </w:p>
    <w:p w14:paraId="5669B48C">
      <w:pPr>
        <w:widowControl/>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1.本合同范围的货物，应由乙方直接供应，不得转让他人供应；</w:t>
      </w:r>
    </w:p>
    <w:p w14:paraId="0ED54A79">
      <w:pPr>
        <w:widowControl/>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2.除非得到甲方的书面同意，乙方不得部分分包给他人供应。</w:t>
      </w:r>
    </w:p>
    <w:p w14:paraId="586AC424">
      <w:pPr>
        <w:widowControl/>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3.如有转让和未经甲方同意的分包行为，甲方有权给予终止合同。</w:t>
      </w:r>
    </w:p>
    <w:p w14:paraId="34D764DB">
      <w:pPr>
        <w:widowControl/>
        <w:adjustRightInd w:val="0"/>
        <w:spacing w:line="360" w:lineRule="auto"/>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七、合同履行时间、履行地点</w:t>
      </w:r>
    </w:p>
    <w:p w14:paraId="40B7D17D">
      <w:pPr>
        <w:widowControl/>
        <w:adjustRightInd w:val="0"/>
        <w:spacing w:line="360" w:lineRule="auto"/>
        <w:ind w:firstLine="420" w:firstLineChars="200"/>
        <w:jc w:val="left"/>
        <w:textAlignment w:val="baseline"/>
        <w:rPr>
          <w:rFonts w:ascii="宋体" w:hAnsi="宋体" w:eastAsia="宋体" w:cs="宋体"/>
          <w:bCs/>
          <w:color w:val="000000"/>
          <w:kern w:val="0"/>
          <w:sz w:val="21"/>
          <w:szCs w:val="21"/>
          <w:lang w:val="en-US" w:eastAsia="zh-CN" w:bidi="ar-SA"/>
        </w:rPr>
      </w:pPr>
      <w:r>
        <w:rPr>
          <w:rFonts w:hint="eastAsia" w:ascii="宋体" w:hAnsi="宋体" w:eastAsia="宋体" w:cs="宋体"/>
          <w:bCs/>
          <w:color w:val="000000"/>
          <w:kern w:val="0"/>
          <w:sz w:val="21"/>
          <w:szCs w:val="21"/>
          <w:lang w:val="en-US" w:eastAsia="zh-CN" w:bidi="ar-SA"/>
        </w:rPr>
        <w:t>1.履行时间：自本合同生效之日起</w:t>
      </w:r>
    </w:p>
    <w:p w14:paraId="6C4AF057">
      <w:pPr>
        <w:widowControl/>
        <w:adjustRightInd w:val="0"/>
        <w:spacing w:line="360" w:lineRule="auto"/>
        <w:ind w:firstLine="420" w:firstLineChars="200"/>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Cs/>
          <w:color w:val="000000"/>
          <w:kern w:val="0"/>
          <w:sz w:val="21"/>
          <w:szCs w:val="21"/>
          <w:lang w:val="en-US" w:eastAsia="zh-CN" w:bidi="ar-SA"/>
        </w:rPr>
        <w:t>2.履行地点：甲方指定地点</w:t>
      </w:r>
      <w:r>
        <w:rPr>
          <w:rFonts w:hint="eastAsia" w:ascii="宋体" w:hAnsi="宋体" w:eastAsia="宋体" w:cs="宋体"/>
          <w:b/>
          <w:color w:val="000000"/>
          <w:kern w:val="0"/>
          <w:sz w:val="21"/>
          <w:szCs w:val="21"/>
          <w:lang w:val="en-US" w:eastAsia="zh-CN" w:bidi="ar-SA"/>
        </w:rPr>
        <w:t xml:space="preserve"> </w:t>
      </w:r>
    </w:p>
    <w:p w14:paraId="1B8DE809">
      <w:pPr>
        <w:widowControl/>
        <w:adjustRightInd w:val="0"/>
        <w:spacing w:line="360" w:lineRule="auto"/>
        <w:jc w:val="left"/>
        <w:textAlignment w:val="baseline"/>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八、结算方法及付款方式</w:t>
      </w:r>
    </w:p>
    <w:p w14:paraId="1528EB78">
      <w:pPr>
        <w:widowControl/>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劳务外包费用的结算方法及付款方式：劳务外包费及管理服务费每月结算一次，根据实际用人情况，经甲方确认后，由乙方出具符合甲方要求的正规增值税发票，由甲方完成本次应付款的划拨。</w:t>
      </w:r>
    </w:p>
    <w:p w14:paraId="55B00CA5">
      <w:pPr>
        <w:widowControl/>
        <w:spacing w:line="360" w:lineRule="auto"/>
        <w:jc w:val="left"/>
        <w:rPr>
          <w:rFonts w:ascii="宋体" w:hAnsi="宋体" w:eastAsia="宋体" w:cs="宋体"/>
          <w:b/>
          <w:color w:val="000000"/>
          <w:sz w:val="21"/>
          <w:szCs w:val="21"/>
        </w:rPr>
      </w:pPr>
      <w:r>
        <w:rPr>
          <w:rFonts w:hint="eastAsia" w:ascii="宋体" w:hAnsi="宋体" w:eastAsia="宋体" w:cs="宋体"/>
          <w:b/>
          <w:color w:val="000000"/>
          <w:sz w:val="21"/>
          <w:szCs w:val="21"/>
        </w:rPr>
        <w:t>十、税金</w:t>
      </w:r>
    </w:p>
    <w:p w14:paraId="6E7A4A4F">
      <w:pPr>
        <w:widowControl/>
        <w:spacing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 xml:space="preserve">    本合同执行中相关的一切税费均由乙方负担。</w:t>
      </w:r>
    </w:p>
    <w:p w14:paraId="101A93AB">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 xml:space="preserve">十一、保密条款 </w:t>
      </w:r>
    </w:p>
    <w:p w14:paraId="536143CE">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向甲方支付违约金壹拾万元；违约金不足以弥补甲方损失的，乙方还应负责赔偿。保密期限自乙方接收或知悉甲方信息资料之日起至该信息资料公开之日或甲方书面解除乙方保密义务之日止。</w:t>
      </w:r>
    </w:p>
    <w:p w14:paraId="43F1EBF0">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十二、服务期限</w:t>
      </w:r>
    </w:p>
    <w:p w14:paraId="506E01EE">
      <w:pPr>
        <w:spacing w:line="360" w:lineRule="auto"/>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服务期限为三年</w:t>
      </w:r>
      <w:r>
        <w:rPr>
          <w:rFonts w:hint="eastAsia" w:ascii="宋体" w:hAnsi="宋体" w:eastAsia="宋体" w:cs="宋体"/>
          <w:color w:val="000000"/>
          <w:sz w:val="21"/>
          <w:szCs w:val="21"/>
          <w:lang w:bidi="ar"/>
        </w:rPr>
        <w:t>。</w:t>
      </w:r>
    </w:p>
    <w:p w14:paraId="6BA5D278">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十三、违约责任</w:t>
      </w:r>
    </w:p>
    <w:p w14:paraId="3A8D0786">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1.甲方无正当理由拒绝接受服务的，甲方向乙方偿付合同款项百分之五作为违约金。</w:t>
      </w:r>
    </w:p>
    <w:p w14:paraId="4539514F">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2.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p>
    <w:p w14:paraId="2B8D9144">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十四、不可抗力事件处理</w:t>
      </w:r>
    </w:p>
    <w:p w14:paraId="75BC6802">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在合同有效期内，任何一方因不可抗力事件导致不能履行合同，则合同履行期可延长，其延长期与不可抗力影响期相同。</w:t>
      </w:r>
    </w:p>
    <w:p w14:paraId="44506026">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1.本条所述的“不可抗力”系指那些双方不可预见、不可避免、不可克服的事件,但不包括双方的违约或 疏忽。这些事件包括但不限于:战争、严重火灭、洪水、台风、地震、国家政策的重大变化,以及双方商定的其他事件。</w:t>
      </w:r>
    </w:p>
    <w:p w14:paraId="18A0A9DB">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2.不可抗力事件发生后，应立即通知对方，并寄送有关权威机构出具的证明。</w:t>
      </w:r>
    </w:p>
    <w:p w14:paraId="0E2680EF">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3.不可抗力事件延续120天以上，双方应通过友好协商，确定是否继续履行合同。</w:t>
      </w:r>
    </w:p>
    <w:p w14:paraId="3DF61FAC">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十五、法律适用及争议解决</w:t>
      </w:r>
    </w:p>
    <w:p w14:paraId="43017B7A">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1.本合同订立、解释、履行及争议解决，均适用中华人民共和国法律。</w:t>
      </w:r>
    </w:p>
    <w:p w14:paraId="568D6EE2">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2.双方在执行合同中所发生的一切争议，应通过协商解决。如协商不成，可向甲方所在地法院起诉。</w:t>
      </w:r>
    </w:p>
    <w:p w14:paraId="2D817734">
      <w:pPr>
        <w:widowControl/>
        <w:spacing w:before="0" w:beforeLines="0" w:after="0" w:afterLines="0" w:line="360" w:lineRule="auto"/>
        <w:jc w:val="left"/>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十六、合同生效及其它</w:t>
      </w:r>
    </w:p>
    <w:p w14:paraId="3970E631">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1.合同经双方法定代表人或授权代表签字并加盖单位公章后生效。</w:t>
      </w:r>
    </w:p>
    <w:p w14:paraId="2B571A68">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2.本合同未尽事宜，遵照《民法典》有关条文执行。</w:t>
      </w:r>
    </w:p>
    <w:p w14:paraId="1A99E3BE">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3.本合同一式肆份，甲乙双方各执两份。</w:t>
      </w:r>
    </w:p>
    <w:p w14:paraId="1176B1B6">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4.本合同附件：招标文件、投标文件</w:t>
      </w:r>
    </w:p>
    <w:p w14:paraId="5511AD23">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p>
    <w:p w14:paraId="45A62ED9">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p>
    <w:p w14:paraId="4E4860E5">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甲方：                                   乙方： </w:t>
      </w:r>
    </w:p>
    <w:p w14:paraId="113B84CF">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地址：                                   地址： </w:t>
      </w:r>
    </w:p>
    <w:p w14:paraId="2F693ED4">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法定（授权）代表人：                     法定（授权）代表人：</w:t>
      </w:r>
    </w:p>
    <w:p w14:paraId="63FB30FC">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签字日期：      年  月  日               签字日期：      年  月  日</w:t>
      </w:r>
    </w:p>
    <w:p w14:paraId="3F2D43AE">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电    话：                               电    话： </w:t>
      </w:r>
    </w:p>
    <w:p w14:paraId="0C13AD22">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传    真：                               传    真：</w:t>
      </w:r>
    </w:p>
    <w:p w14:paraId="6F598811">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开户银行：                               开户银行：       </w:t>
      </w:r>
    </w:p>
    <w:p w14:paraId="2CFAE03F">
      <w:pPr>
        <w:widowControl/>
        <w:spacing w:before="0" w:beforeLines="0" w:after="0" w:afterLines="0" w:line="360" w:lineRule="auto"/>
        <w:ind w:firstLine="315" w:firstLineChars="150"/>
        <w:jc w:val="left"/>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账    号：                               账    号：</w:t>
      </w:r>
    </w:p>
    <w:p w14:paraId="665A7022">
      <w:pPr>
        <w:widowControl w:val="0"/>
        <w:spacing w:line="400" w:lineRule="exact"/>
        <w:ind w:firstLine="301"/>
        <w:jc w:val="both"/>
        <w:rPr>
          <w:rFonts w:ascii="宋体" w:hAnsi="宋体" w:eastAsia="宋体" w:cs="宋体"/>
          <w:color w:val="000000"/>
          <w:spacing w:val="-4"/>
          <w:kern w:val="2"/>
          <w:sz w:val="21"/>
          <w:szCs w:val="21"/>
          <w:lang w:val="en-US" w:eastAsia="zh-CN" w:bidi="ar-SA"/>
        </w:rPr>
      </w:pPr>
    </w:p>
    <w:p w14:paraId="6EE4BD91">
      <w:pPr>
        <w:spacing w:after="0" w:afterLines="0" w:line="240" w:lineRule="auto"/>
        <w:jc w:val="left"/>
        <w:rPr>
          <w:rFonts w:hint="eastAsia" w:ascii="仿宋_GB2312" w:hAnsi="仿宋" w:cs="宋体"/>
          <w:b/>
          <w:sz w:val="24"/>
        </w:rPr>
      </w:pPr>
      <w:r>
        <w:rPr>
          <w:rFonts w:hint="eastAsia" w:ascii="仿宋_GB2312" w:hAnsi="仿宋" w:cs="宋体"/>
          <w:b/>
          <w:sz w:val="24"/>
        </w:rPr>
        <w:br w:type="page"/>
      </w:r>
    </w:p>
    <w:p w14:paraId="739B00AC">
      <w:pPr>
        <w:ind w:firstLine="464" w:firstLineChars="150"/>
        <w:jc w:val="center"/>
        <w:outlineLvl w:val="0"/>
        <w:rPr>
          <w:b/>
          <w:bCs/>
        </w:rPr>
      </w:pPr>
      <w:r>
        <w:rPr>
          <w:rFonts w:hint="eastAsia" w:ascii="宋体" w:hAnsi="宋体" w:cs="宋体"/>
          <w:b/>
          <w:bCs/>
          <w:spacing w:val="-6"/>
          <w:sz w:val="32"/>
          <w:szCs w:val="32"/>
        </w:rPr>
        <w:t>第六章  投标文件格式</w:t>
      </w:r>
    </w:p>
    <w:p w14:paraId="1968D430">
      <w:pPr>
        <w:spacing w:line="360" w:lineRule="auto"/>
        <w:jc w:val="center"/>
        <w:rPr>
          <w:rFonts w:hint="eastAsia" w:ascii="宋体" w:hAnsi="宋体"/>
          <w:b/>
          <w:bCs/>
          <w:spacing w:val="-6"/>
          <w:sz w:val="24"/>
        </w:rPr>
      </w:pPr>
    </w:p>
    <w:p w14:paraId="49D18FA8">
      <w:pPr>
        <w:pStyle w:val="17"/>
        <w:spacing w:before="0" w:beforeLines="0" w:after="0" w:afterLines="0" w:line="360" w:lineRule="auto"/>
        <w:jc w:val="center"/>
        <w:rPr>
          <w:rFonts w:hint="eastAsia"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14:paraId="3EA6EC2D">
      <w:pPr>
        <w:spacing w:line="360" w:lineRule="auto"/>
        <w:rPr>
          <w:rFonts w:hint="eastAsia" w:ascii="宋体" w:hAnsi="宋体"/>
          <w:b/>
          <w:bCs/>
          <w:spacing w:val="-6"/>
          <w:sz w:val="24"/>
        </w:rPr>
      </w:pPr>
    </w:p>
    <w:p w14:paraId="4BBFC5F4">
      <w:pPr>
        <w:spacing w:line="360" w:lineRule="auto"/>
        <w:rPr>
          <w:rFonts w:hint="eastAsia" w:ascii="宋体" w:hAnsi="宋体"/>
          <w:b/>
          <w:bCs/>
          <w:spacing w:val="-6"/>
          <w:sz w:val="24"/>
        </w:rPr>
      </w:pPr>
    </w:p>
    <w:p w14:paraId="73AFBFF1">
      <w:pPr>
        <w:spacing w:line="360" w:lineRule="auto"/>
        <w:rPr>
          <w:rFonts w:hint="eastAsia" w:ascii="宋体" w:hAnsi="宋体"/>
          <w:b/>
          <w:bCs/>
          <w:spacing w:val="-6"/>
          <w:sz w:val="24"/>
        </w:rPr>
      </w:pPr>
    </w:p>
    <w:p w14:paraId="18076937">
      <w:pPr>
        <w:spacing w:line="360" w:lineRule="auto"/>
        <w:jc w:val="center"/>
        <w:rPr>
          <w:rFonts w:hint="eastAsia" w:ascii="宋体" w:hAnsi="宋体"/>
          <w:b/>
          <w:bCs/>
          <w:spacing w:val="-6"/>
          <w:sz w:val="24"/>
        </w:rPr>
      </w:pPr>
      <w:r>
        <w:rPr>
          <w:rFonts w:hint="eastAsia" w:ascii="宋体" w:hAnsi="宋体"/>
          <w:b/>
          <w:bCs/>
          <w:spacing w:val="-6"/>
          <w:sz w:val="24"/>
        </w:rPr>
        <w:t>外层包装（封签）</w:t>
      </w:r>
    </w:p>
    <w:p w14:paraId="7AEB00BD">
      <w:pPr>
        <w:spacing w:line="360" w:lineRule="auto"/>
        <w:rPr>
          <w:rFonts w:hint="eastAsia" w:ascii="宋体" w:hAnsi="宋体"/>
          <w:spacing w:val="-6"/>
          <w:sz w:val="24"/>
        </w:rPr>
      </w:pPr>
    </w:p>
    <w:p w14:paraId="5F11594E">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0CCB26C4">
      <w:pPr>
        <w:spacing w:line="360" w:lineRule="auto"/>
        <w:jc w:val="center"/>
        <w:rPr>
          <w:rFonts w:hint="eastAsia" w:ascii="宋体" w:hAnsi="宋体"/>
          <w:b/>
          <w:bCs/>
          <w:spacing w:val="-6"/>
          <w:sz w:val="24"/>
        </w:rPr>
      </w:pPr>
      <w:r>
        <w:rPr>
          <w:rFonts w:hint="eastAsia" w:ascii="宋体" w:hAnsi="宋体"/>
          <w:b/>
          <w:bCs/>
          <w:spacing w:val="-6"/>
          <w:sz w:val="24"/>
        </w:rPr>
        <w:t>投标文件</w:t>
      </w:r>
    </w:p>
    <w:p w14:paraId="62AE4D42">
      <w:pPr>
        <w:spacing w:line="360" w:lineRule="auto"/>
        <w:rPr>
          <w:rFonts w:hint="eastAsia" w:ascii="宋体" w:hAnsi="宋体"/>
          <w:bCs/>
          <w:spacing w:val="-6"/>
          <w:sz w:val="24"/>
        </w:rPr>
      </w:pPr>
    </w:p>
    <w:p w14:paraId="53295DFE">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106B6E9D">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7F62A4E5">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p w14:paraId="52B15AC6">
      <w:pPr>
        <w:spacing w:line="360" w:lineRule="auto"/>
        <w:rPr>
          <w:rFonts w:hint="eastAsia" w:ascii="宋体" w:hAnsi="宋体"/>
          <w:bCs/>
          <w:spacing w:val="-6"/>
          <w:sz w:val="24"/>
        </w:rPr>
      </w:pPr>
      <w:r>
        <w:rPr>
          <w:rFonts w:hint="eastAsia" w:ascii="宋体" w:hAnsi="宋体"/>
          <w:bCs/>
          <w:spacing w:val="-6"/>
          <w:sz w:val="24"/>
        </w:rPr>
        <w:t>投标人名称（盖章）：</w:t>
      </w:r>
    </w:p>
    <w:p w14:paraId="04246AAC">
      <w:pPr>
        <w:spacing w:line="360" w:lineRule="auto"/>
        <w:rPr>
          <w:rFonts w:hint="eastAsia" w:ascii="宋体" w:hAnsi="宋体"/>
          <w:bCs/>
          <w:spacing w:val="-6"/>
          <w:sz w:val="24"/>
        </w:rPr>
      </w:pPr>
      <w:r>
        <w:rPr>
          <w:rFonts w:hint="eastAsia" w:ascii="宋体" w:hAnsi="宋体"/>
          <w:bCs/>
          <w:spacing w:val="-6"/>
          <w:sz w:val="24"/>
        </w:rPr>
        <w:t>投标人地址：</w:t>
      </w:r>
    </w:p>
    <w:p w14:paraId="0107EB48">
      <w:pPr>
        <w:spacing w:line="360" w:lineRule="auto"/>
        <w:rPr>
          <w:rFonts w:hint="eastAsia" w:ascii="宋体" w:hAnsi="宋体"/>
          <w:bCs/>
          <w:spacing w:val="-6"/>
          <w:sz w:val="24"/>
        </w:rPr>
      </w:pPr>
      <w:r>
        <w:rPr>
          <w:rFonts w:hint="eastAsia" w:ascii="宋体" w:hAnsi="宋体"/>
          <w:bCs/>
          <w:spacing w:val="-6"/>
          <w:sz w:val="24"/>
        </w:rPr>
        <w:t>在     年   月   日   时   分之前不得启封</w:t>
      </w:r>
    </w:p>
    <w:p w14:paraId="38E3BC19">
      <w:pPr>
        <w:spacing w:line="360" w:lineRule="auto"/>
        <w:rPr>
          <w:rFonts w:hint="eastAsia" w:ascii="宋体" w:hAnsi="宋体"/>
          <w:bCs/>
          <w:spacing w:val="-6"/>
          <w:sz w:val="24"/>
        </w:rPr>
      </w:pPr>
    </w:p>
    <w:p w14:paraId="2D8FF1E3">
      <w:pPr>
        <w:spacing w:line="360" w:lineRule="auto"/>
        <w:rPr>
          <w:rFonts w:hint="eastAsia" w:ascii="宋体" w:hAnsi="宋体"/>
          <w:bCs/>
          <w:spacing w:val="-6"/>
          <w:sz w:val="24"/>
        </w:rPr>
      </w:pPr>
      <w:r>
        <w:rPr>
          <w:rFonts w:hint="eastAsia" w:ascii="宋体" w:hAnsi="宋体"/>
          <w:bCs/>
          <w:spacing w:val="-6"/>
          <w:sz w:val="24"/>
        </w:rPr>
        <w:t>日期：     年   月   日</w:t>
      </w:r>
    </w:p>
    <w:p w14:paraId="525462D0">
      <w:pPr>
        <w:spacing w:line="360" w:lineRule="auto"/>
        <w:outlineLvl w:val="1"/>
        <w:rPr>
          <w:rFonts w:hint="eastAsia"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14:paraId="062420A0">
      <w:pPr>
        <w:spacing w:line="360" w:lineRule="auto"/>
        <w:rPr>
          <w:rFonts w:hint="eastAsia" w:ascii="宋体" w:hAnsi="宋体"/>
          <w:spacing w:val="-6"/>
          <w:sz w:val="24"/>
        </w:rPr>
      </w:pPr>
    </w:p>
    <w:p w14:paraId="12CC438B">
      <w:pPr>
        <w:pStyle w:val="2"/>
        <w:rPr>
          <w:rFonts w:hint="eastAsia"/>
        </w:rPr>
      </w:pPr>
    </w:p>
    <w:p w14:paraId="2AE09762">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462C9E5">
      <w:pPr>
        <w:spacing w:line="360" w:lineRule="auto"/>
        <w:jc w:val="center"/>
        <w:rPr>
          <w:rFonts w:hint="eastAsia" w:ascii="宋体" w:hAnsi="宋体"/>
          <w:b/>
          <w:bCs/>
          <w:spacing w:val="-6"/>
          <w:sz w:val="24"/>
        </w:rPr>
      </w:pPr>
      <w:r>
        <w:rPr>
          <w:rFonts w:hint="eastAsia" w:ascii="宋体" w:hAnsi="宋体"/>
          <w:b/>
          <w:bCs/>
          <w:spacing w:val="-6"/>
          <w:sz w:val="24"/>
        </w:rPr>
        <w:t>报价文件</w:t>
      </w:r>
    </w:p>
    <w:p w14:paraId="16C70418">
      <w:pPr>
        <w:spacing w:line="360" w:lineRule="auto"/>
        <w:rPr>
          <w:rFonts w:hint="eastAsia" w:ascii="宋体" w:hAnsi="宋体"/>
          <w:bCs/>
          <w:spacing w:val="-6"/>
          <w:sz w:val="24"/>
        </w:rPr>
      </w:pPr>
    </w:p>
    <w:p w14:paraId="12AFB76D">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59A5EEC8">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725D198A">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p w14:paraId="09877727">
      <w:pPr>
        <w:spacing w:line="360" w:lineRule="auto"/>
        <w:rPr>
          <w:rFonts w:hint="eastAsia" w:ascii="宋体" w:hAnsi="宋体"/>
          <w:bCs/>
          <w:spacing w:val="-6"/>
          <w:sz w:val="24"/>
        </w:rPr>
      </w:pPr>
    </w:p>
    <w:p w14:paraId="63F96F31">
      <w:pPr>
        <w:spacing w:line="360" w:lineRule="auto"/>
        <w:rPr>
          <w:rFonts w:hint="eastAsia" w:ascii="宋体" w:hAnsi="宋体"/>
          <w:bCs/>
          <w:spacing w:val="-6"/>
          <w:sz w:val="24"/>
        </w:rPr>
      </w:pPr>
      <w:r>
        <w:rPr>
          <w:rFonts w:hint="eastAsia" w:ascii="宋体" w:hAnsi="宋体"/>
          <w:bCs/>
          <w:spacing w:val="-6"/>
          <w:sz w:val="24"/>
        </w:rPr>
        <w:t>投标人名称（盖章）：</w:t>
      </w:r>
    </w:p>
    <w:p w14:paraId="57C2C790">
      <w:pPr>
        <w:spacing w:line="360" w:lineRule="auto"/>
        <w:rPr>
          <w:rFonts w:hint="eastAsia" w:ascii="宋体" w:hAnsi="宋体"/>
          <w:bCs/>
          <w:spacing w:val="-6"/>
          <w:sz w:val="24"/>
        </w:rPr>
      </w:pPr>
      <w:r>
        <w:rPr>
          <w:rFonts w:hint="eastAsia" w:ascii="宋体" w:hAnsi="宋体"/>
          <w:bCs/>
          <w:spacing w:val="-6"/>
          <w:sz w:val="24"/>
        </w:rPr>
        <w:t>投标人地址：</w:t>
      </w:r>
    </w:p>
    <w:p w14:paraId="22629678">
      <w:pPr>
        <w:spacing w:line="360" w:lineRule="auto"/>
        <w:rPr>
          <w:rFonts w:hint="eastAsia" w:ascii="宋体" w:hAnsi="宋体"/>
          <w:bCs/>
          <w:spacing w:val="-6"/>
          <w:sz w:val="24"/>
        </w:rPr>
      </w:pPr>
    </w:p>
    <w:p w14:paraId="05FE50AF">
      <w:pPr>
        <w:spacing w:line="360" w:lineRule="auto"/>
        <w:rPr>
          <w:rFonts w:ascii="宋体" w:hAnsi="宋体"/>
          <w:b/>
          <w:bCs/>
          <w:spacing w:val="-6"/>
          <w:sz w:val="21"/>
          <w:szCs w:val="21"/>
        </w:rPr>
      </w:pPr>
      <w:r>
        <w:rPr>
          <w:rFonts w:hint="eastAsia" w:ascii="宋体" w:hAnsi="宋体"/>
          <w:bCs/>
          <w:spacing w:val="-6"/>
          <w:sz w:val="24"/>
        </w:rPr>
        <w:t>日期：     年   月   日</w:t>
      </w:r>
    </w:p>
    <w:p w14:paraId="06CA162A">
      <w:pPr>
        <w:spacing w:line="360" w:lineRule="auto"/>
        <w:jc w:val="center"/>
        <w:outlineLvl w:val="1"/>
        <w:rPr>
          <w:rFonts w:hint="eastAsia"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bookmarkStart w:id="16" w:name="_GoBack"/>
      <w:bookmarkEnd w:id="16"/>
    </w:p>
    <w:p w14:paraId="6803DF8D">
      <w:pPr>
        <w:spacing w:line="360" w:lineRule="auto"/>
        <w:jc w:val="center"/>
        <w:outlineLvl w:val="2"/>
        <w:rPr>
          <w:rFonts w:hint="eastAsia" w:ascii="宋体" w:hAnsi="宋体"/>
          <w:b/>
          <w:spacing w:val="-6"/>
          <w:szCs w:val="28"/>
        </w:rPr>
      </w:pPr>
      <w:r>
        <w:rPr>
          <w:rFonts w:hint="eastAsia" w:ascii="宋体" w:hAnsi="宋体"/>
          <w:b/>
          <w:spacing w:val="-6"/>
          <w:szCs w:val="28"/>
        </w:rPr>
        <w:t>开标一览表</w:t>
      </w:r>
    </w:p>
    <w:p w14:paraId="4B7B4495">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000F41EE">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151D19C9">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tbl>
      <w:tblPr>
        <w:tblStyle w:val="33"/>
        <w:tblW w:w="499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94"/>
        <w:gridCol w:w="1378"/>
        <w:gridCol w:w="1395"/>
        <w:gridCol w:w="1427"/>
        <w:gridCol w:w="1656"/>
        <w:gridCol w:w="1180"/>
        <w:gridCol w:w="1185"/>
      </w:tblGrid>
      <w:tr w14:paraId="0C2AE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663" w:type="pct"/>
            <w:tcBorders>
              <w:top w:val="single" w:color="000000" w:sz="4" w:space="0"/>
              <w:left w:val="single" w:color="000000" w:sz="4" w:space="0"/>
              <w:bottom w:val="single" w:color="000000" w:sz="4" w:space="0"/>
              <w:right w:val="single" w:color="000000" w:sz="4" w:space="0"/>
            </w:tcBorders>
            <w:noWrap w:val="0"/>
            <w:vAlign w:val="center"/>
          </w:tcPr>
          <w:p w14:paraId="369FF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项目名称</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57A1D6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年度</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61B90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投标报价（不含税）</w:t>
            </w:r>
          </w:p>
        </w:tc>
        <w:tc>
          <w:tcPr>
            <w:tcW w:w="678" w:type="pct"/>
            <w:tcBorders>
              <w:top w:val="single" w:color="000000" w:sz="4" w:space="0"/>
              <w:left w:val="single" w:color="000000" w:sz="4" w:space="0"/>
              <w:bottom w:val="single" w:color="000000" w:sz="4" w:space="0"/>
              <w:right w:val="single" w:color="000000" w:sz="4" w:space="0"/>
            </w:tcBorders>
            <w:noWrap w:val="0"/>
            <w:vAlign w:val="center"/>
          </w:tcPr>
          <w:p w14:paraId="78167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增值税税率（%）</w:t>
            </w:r>
          </w:p>
        </w:tc>
        <w:tc>
          <w:tcPr>
            <w:tcW w:w="787" w:type="pct"/>
            <w:tcBorders>
              <w:top w:val="single" w:color="000000" w:sz="4" w:space="0"/>
              <w:left w:val="single" w:color="000000" w:sz="4" w:space="0"/>
              <w:bottom w:val="single" w:color="000000" w:sz="4" w:space="0"/>
              <w:right w:val="single" w:color="000000" w:sz="4" w:space="0"/>
            </w:tcBorders>
            <w:noWrap w:val="0"/>
            <w:vAlign w:val="center"/>
          </w:tcPr>
          <w:p w14:paraId="4A407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是否开具增值税专用发票</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03CA3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投标报价（含税）</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728527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53C9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63" w:type="pct"/>
            <w:vMerge w:val="restart"/>
            <w:tcBorders>
              <w:top w:val="single" w:color="000000" w:sz="4" w:space="0"/>
              <w:left w:val="single" w:color="000000" w:sz="4" w:space="0"/>
              <w:bottom w:val="single" w:color="000000" w:sz="4" w:space="0"/>
              <w:right w:val="single" w:color="000000" w:sz="4" w:space="0"/>
            </w:tcBorders>
            <w:noWrap w:val="0"/>
            <w:vAlign w:val="center"/>
          </w:tcPr>
          <w:p w14:paraId="3A4E74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浙商银行南宁分行人力条线人员外包服务采购</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4C00E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2025-2026</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0C04F2C9">
            <w:pPr>
              <w:rPr>
                <w:rFonts w:hint="eastAsia" w:ascii="宋体" w:hAnsi="宋体" w:eastAsia="宋体" w:cs="宋体"/>
                <w:i w:val="0"/>
                <w:iCs w:val="0"/>
                <w:color w:val="000000"/>
                <w:sz w:val="21"/>
                <w:szCs w:val="21"/>
                <w:u w:val="none"/>
              </w:rPr>
            </w:pPr>
          </w:p>
        </w:tc>
        <w:tc>
          <w:tcPr>
            <w:tcW w:w="678" w:type="pct"/>
            <w:tcBorders>
              <w:top w:val="single" w:color="000000" w:sz="4" w:space="0"/>
              <w:left w:val="single" w:color="000000" w:sz="4" w:space="0"/>
              <w:bottom w:val="single" w:color="000000" w:sz="4" w:space="0"/>
              <w:right w:val="single" w:color="000000" w:sz="4" w:space="0"/>
            </w:tcBorders>
            <w:noWrap w:val="0"/>
            <w:vAlign w:val="center"/>
          </w:tcPr>
          <w:p w14:paraId="6E6D2F26">
            <w:pPr>
              <w:rPr>
                <w:rFonts w:hint="eastAsia" w:ascii="宋体" w:hAnsi="宋体" w:eastAsia="宋体" w:cs="宋体"/>
                <w:i w:val="0"/>
                <w:iCs w:val="0"/>
                <w:color w:val="000000"/>
                <w:sz w:val="21"/>
                <w:szCs w:val="21"/>
                <w:u w:val="none"/>
              </w:rPr>
            </w:pPr>
          </w:p>
        </w:tc>
        <w:tc>
          <w:tcPr>
            <w:tcW w:w="787" w:type="pct"/>
            <w:tcBorders>
              <w:top w:val="single" w:color="000000" w:sz="4" w:space="0"/>
              <w:left w:val="single" w:color="000000" w:sz="4" w:space="0"/>
              <w:bottom w:val="single" w:color="000000" w:sz="4" w:space="0"/>
              <w:right w:val="single" w:color="000000" w:sz="4" w:space="0"/>
            </w:tcBorders>
            <w:noWrap w:val="0"/>
            <w:vAlign w:val="center"/>
          </w:tcPr>
          <w:p w14:paraId="71600267">
            <w:pP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2248E46B">
            <w:pP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0AEA0FB2">
            <w:pPr>
              <w:rPr>
                <w:rFonts w:hint="eastAsia" w:ascii="宋体" w:hAnsi="宋体" w:eastAsia="宋体" w:cs="宋体"/>
                <w:i w:val="0"/>
                <w:iCs w:val="0"/>
                <w:color w:val="000000"/>
                <w:sz w:val="21"/>
                <w:szCs w:val="21"/>
                <w:u w:val="none"/>
              </w:rPr>
            </w:pPr>
          </w:p>
        </w:tc>
      </w:tr>
      <w:tr w14:paraId="469FC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22D3FF">
            <w:pPr>
              <w:jc w:val="center"/>
              <w:rPr>
                <w:rFonts w:hint="eastAsia" w:ascii="宋体" w:hAnsi="宋体" w:eastAsia="宋体" w:cs="宋体"/>
                <w:i w:val="0"/>
                <w:iCs w:val="0"/>
                <w:color w:val="000000"/>
                <w:sz w:val="21"/>
                <w:szCs w:val="21"/>
                <w:u w:val="none"/>
              </w:rPr>
            </w:pP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57D9D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2026-2027</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13B73F94">
            <w:pPr>
              <w:rPr>
                <w:rFonts w:hint="eastAsia" w:ascii="宋体" w:hAnsi="宋体" w:eastAsia="宋体" w:cs="宋体"/>
                <w:i w:val="0"/>
                <w:iCs w:val="0"/>
                <w:color w:val="000000"/>
                <w:sz w:val="21"/>
                <w:szCs w:val="21"/>
                <w:u w:val="none"/>
              </w:rPr>
            </w:pPr>
          </w:p>
        </w:tc>
        <w:tc>
          <w:tcPr>
            <w:tcW w:w="678" w:type="pct"/>
            <w:tcBorders>
              <w:top w:val="single" w:color="000000" w:sz="4" w:space="0"/>
              <w:left w:val="single" w:color="000000" w:sz="4" w:space="0"/>
              <w:bottom w:val="single" w:color="000000" w:sz="4" w:space="0"/>
              <w:right w:val="single" w:color="000000" w:sz="4" w:space="0"/>
            </w:tcBorders>
            <w:noWrap w:val="0"/>
            <w:vAlign w:val="center"/>
          </w:tcPr>
          <w:p w14:paraId="2393BD9C">
            <w:pPr>
              <w:rPr>
                <w:rFonts w:hint="eastAsia" w:ascii="宋体" w:hAnsi="宋体" w:eastAsia="宋体" w:cs="宋体"/>
                <w:i w:val="0"/>
                <w:iCs w:val="0"/>
                <w:color w:val="000000"/>
                <w:sz w:val="21"/>
                <w:szCs w:val="21"/>
                <w:u w:val="none"/>
              </w:rPr>
            </w:pPr>
          </w:p>
        </w:tc>
        <w:tc>
          <w:tcPr>
            <w:tcW w:w="787" w:type="pct"/>
            <w:tcBorders>
              <w:top w:val="single" w:color="000000" w:sz="4" w:space="0"/>
              <w:left w:val="single" w:color="000000" w:sz="4" w:space="0"/>
              <w:bottom w:val="single" w:color="000000" w:sz="4" w:space="0"/>
              <w:right w:val="single" w:color="000000" w:sz="4" w:space="0"/>
            </w:tcBorders>
            <w:noWrap w:val="0"/>
            <w:vAlign w:val="center"/>
          </w:tcPr>
          <w:p w14:paraId="6A756059">
            <w:pP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59C60063">
            <w:pP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5A61DEFD">
            <w:pPr>
              <w:rPr>
                <w:rFonts w:hint="eastAsia" w:ascii="宋体" w:hAnsi="宋体" w:eastAsia="宋体" w:cs="宋体"/>
                <w:i w:val="0"/>
                <w:iCs w:val="0"/>
                <w:color w:val="000000"/>
                <w:sz w:val="21"/>
                <w:szCs w:val="21"/>
                <w:u w:val="none"/>
              </w:rPr>
            </w:pPr>
          </w:p>
        </w:tc>
      </w:tr>
      <w:tr w14:paraId="5BD75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DA435C">
            <w:pPr>
              <w:jc w:val="center"/>
              <w:rPr>
                <w:rFonts w:hint="eastAsia" w:ascii="宋体" w:hAnsi="宋体" w:eastAsia="宋体" w:cs="宋体"/>
                <w:i w:val="0"/>
                <w:iCs w:val="0"/>
                <w:color w:val="000000"/>
                <w:sz w:val="21"/>
                <w:szCs w:val="21"/>
                <w:u w:val="none"/>
              </w:rPr>
            </w:pP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4BB992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2027-2028</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2E6E22D5">
            <w:pPr>
              <w:jc w:val="center"/>
              <w:rPr>
                <w:rFonts w:hint="eastAsia" w:ascii="宋体" w:hAnsi="宋体" w:eastAsia="宋体" w:cs="宋体"/>
                <w:i w:val="0"/>
                <w:iCs w:val="0"/>
                <w:color w:val="000000"/>
                <w:sz w:val="21"/>
                <w:szCs w:val="21"/>
                <w:u w:val="none"/>
              </w:rPr>
            </w:pPr>
          </w:p>
        </w:tc>
        <w:tc>
          <w:tcPr>
            <w:tcW w:w="678" w:type="pct"/>
            <w:tcBorders>
              <w:top w:val="single" w:color="000000" w:sz="4" w:space="0"/>
              <w:left w:val="single" w:color="000000" w:sz="4" w:space="0"/>
              <w:bottom w:val="single" w:color="000000" w:sz="4" w:space="0"/>
              <w:right w:val="single" w:color="000000" w:sz="4" w:space="0"/>
            </w:tcBorders>
            <w:noWrap w:val="0"/>
            <w:vAlign w:val="center"/>
          </w:tcPr>
          <w:p w14:paraId="6768E77D">
            <w:pPr>
              <w:jc w:val="center"/>
              <w:rPr>
                <w:rFonts w:hint="eastAsia" w:ascii="宋体" w:hAnsi="宋体" w:eastAsia="宋体" w:cs="宋体"/>
                <w:i w:val="0"/>
                <w:iCs w:val="0"/>
                <w:color w:val="000000"/>
                <w:sz w:val="21"/>
                <w:szCs w:val="21"/>
                <w:u w:val="none"/>
              </w:rPr>
            </w:pPr>
          </w:p>
        </w:tc>
        <w:tc>
          <w:tcPr>
            <w:tcW w:w="787" w:type="pct"/>
            <w:tcBorders>
              <w:top w:val="single" w:color="000000" w:sz="4" w:space="0"/>
              <w:left w:val="single" w:color="000000" w:sz="4" w:space="0"/>
              <w:bottom w:val="single" w:color="000000" w:sz="4" w:space="0"/>
              <w:right w:val="single" w:color="000000" w:sz="4" w:space="0"/>
            </w:tcBorders>
            <w:noWrap w:val="0"/>
            <w:vAlign w:val="center"/>
          </w:tcPr>
          <w:p w14:paraId="01F9A173">
            <w:pPr>
              <w:jc w:val="cente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3F8D218E">
            <w:pPr>
              <w:jc w:val="center"/>
              <w:rPr>
                <w:rFonts w:hint="eastAsia" w:ascii="宋体" w:hAnsi="宋体" w:eastAsia="宋体" w:cs="宋体"/>
                <w:i w:val="0"/>
                <w:iCs w:val="0"/>
                <w:color w:val="000000"/>
                <w:sz w:val="21"/>
                <w:szCs w:val="21"/>
                <w:u w:val="none"/>
              </w:rPr>
            </w:pP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4C01FA13">
            <w:pPr>
              <w:jc w:val="center"/>
              <w:rPr>
                <w:rFonts w:hint="eastAsia" w:ascii="宋体" w:hAnsi="宋体" w:eastAsia="宋体" w:cs="宋体"/>
                <w:i w:val="0"/>
                <w:iCs w:val="0"/>
                <w:color w:val="000000"/>
                <w:sz w:val="21"/>
                <w:szCs w:val="21"/>
                <w:u w:val="none"/>
              </w:rPr>
            </w:pPr>
          </w:p>
        </w:tc>
      </w:tr>
      <w:tr w14:paraId="06DB8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1318" w:type="pct"/>
            <w:gridSpan w:val="2"/>
            <w:tcBorders>
              <w:top w:val="single" w:color="000000" w:sz="4" w:space="0"/>
              <w:left w:val="single" w:color="000000" w:sz="4" w:space="0"/>
              <w:bottom w:val="single" w:color="000000" w:sz="4" w:space="0"/>
              <w:right w:val="single" w:color="000000" w:sz="4" w:space="0"/>
            </w:tcBorders>
            <w:noWrap w:val="0"/>
            <w:vAlign w:val="center"/>
          </w:tcPr>
          <w:p w14:paraId="6C3D7D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其他事项说明</w:t>
            </w:r>
          </w:p>
        </w:tc>
        <w:tc>
          <w:tcPr>
            <w:tcW w:w="3252" w:type="pct"/>
            <w:gridSpan w:val="5"/>
            <w:tcBorders>
              <w:top w:val="single" w:color="000000" w:sz="4" w:space="0"/>
              <w:left w:val="single" w:color="000000" w:sz="4" w:space="0"/>
              <w:bottom w:val="single" w:color="000000" w:sz="4" w:space="0"/>
              <w:right w:val="single" w:color="000000" w:sz="4" w:space="0"/>
            </w:tcBorders>
            <w:noWrap w:val="0"/>
            <w:vAlign w:val="center"/>
          </w:tcPr>
          <w:p w14:paraId="767910EB">
            <w:pPr>
              <w:adjustRightInd w:val="0"/>
              <w:snapToGrid w:val="0"/>
              <w:spacing w:line="360" w:lineRule="auto"/>
              <w:ind w:firstLine="420" w:firstLineChars="200"/>
              <w:rPr>
                <w:rFonts w:hint="eastAsia" w:ascii="等线" w:hAnsi="等线" w:eastAsia="宋体" w:cs="Times New Roman"/>
                <w:color w:val="000000"/>
                <w:sz w:val="21"/>
                <w:szCs w:val="22"/>
                <w:lang w:eastAsia="zh-CN"/>
              </w:rPr>
            </w:pPr>
            <w:r>
              <w:rPr>
                <w:rFonts w:hint="eastAsia" w:ascii="宋体" w:hAnsi="宋体" w:cs="宋体"/>
                <w:i w:val="0"/>
                <w:iCs w:val="0"/>
                <w:color w:val="000000"/>
                <w:kern w:val="0"/>
                <w:sz w:val="21"/>
                <w:szCs w:val="21"/>
                <w:u w:val="none"/>
                <w:lang w:val="en-US" w:eastAsia="zh-CN" w:bidi="ar"/>
              </w:rPr>
              <w:t>1.表中“投标报价”为</w:t>
            </w:r>
            <w:r>
              <w:rPr>
                <w:rFonts w:hint="eastAsia" w:ascii="宋体" w:hAnsi="宋体" w:eastAsia="宋体" w:cs="Times New Roman"/>
                <w:color w:val="000000"/>
                <w:sz w:val="21"/>
                <w:szCs w:val="21"/>
              </w:rPr>
              <w:t>外包服务</w:t>
            </w:r>
            <w:r>
              <w:rPr>
                <w:rFonts w:hint="eastAsia" w:ascii="宋体" w:hAnsi="宋体" w:eastAsia="宋体" w:cs="Times New Roman"/>
                <w:color w:val="000000"/>
                <w:sz w:val="21"/>
                <w:szCs w:val="21"/>
                <w:lang w:val="en-US" w:eastAsia="zh-CN"/>
              </w:rPr>
              <w:t>月人均费用</w:t>
            </w:r>
            <w:r>
              <w:rPr>
                <w:rFonts w:hint="eastAsia" w:ascii="宋体" w:hAnsi="宋体" w:eastAsia="宋体" w:cs="Times New Roman"/>
                <w:color w:val="000000"/>
                <w:sz w:val="21"/>
                <w:szCs w:val="21"/>
              </w:rPr>
              <w:t>报价</w:t>
            </w:r>
            <w:r>
              <w:rPr>
                <w:rFonts w:hint="eastAsia" w:ascii="宋体" w:hAnsi="宋体" w:cs="Times New Roman"/>
                <w:color w:val="000000"/>
                <w:sz w:val="21"/>
                <w:szCs w:val="21"/>
                <w:lang w:eastAsia="zh-CN"/>
              </w:rPr>
              <w:t>。</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.不接受可选择的报价。</w:t>
            </w:r>
            <w:r>
              <w:rPr>
                <w:rFonts w:hint="eastAsia" w:ascii="宋体" w:hAnsi="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.报价文件出现空白，视同为未响应；报价明细出现空白，视同为免费。</w:t>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.所有报价均应已包含国家规定的所有税费,税率必须保持一致。</w:t>
            </w:r>
          </w:p>
          <w:p w14:paraId="7B6071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r>
    </w:tbl>
    <w:p w14:paraId="6FF060F2">
      <w:pPr>
        <w:spacing w:line="288" w:lineRule="auto"/>
        <w:rPr>
          <w:rFonts w:hint="eastAsia" w:ascii="宋体" w:hAnsi="宋体"/>
          <w:spacing w:val="-6"/>
          <w:sz w:val="21"/>
          <w:szCs w:val="21"/>
        </w:rPr>
      </w:pPr>
    </w:p>
    <w:p w14:paraId="3030D952">
      <w:pPr>
        <w:spacing w:line="288" w:lineRule="auto"/>
        <w:rPr>
          <w:rFonts w:hint="eastAsia" w:ascii="宋体" w:hAnsi="宋体"/>
          <w:b/>
          <w:spacing w:val="-6"/>
          <w:sz w:val="18"/>
          <w:szCs w:val="18"/>
        </w:rPr>
      </w:pPr>
      <w:r>
        <w:rPr>
          <w:rFonts w:hint="eastAsia" w:ascii="宋体" w:hAnsi="宋体"/>
          <w:b/>
          <w:spacing w:val="-6"/>
          <w:sz w:val="18"/>
          <w:szCs w:val="18"/>
        </w:rPr>
        <w:t>说明：</w:t>
      </w:r>
    </w:p>
    <w:p w14:paraId="43FF487A">
      <w:pPr>
        <w:spacing w:line="288" w:lineRule="auto"/>
        <w:rPr>
          <w:rFonts w:hint="eastAsia"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3816CF99">
      <w:pPr>
        <w:spacing w:line="288" w:lineRule="auto"/>
        <w:rPr>
          <w:rFonts w:hint="eastAsia" w:ascii="宋体" w:hAnsi="宋体"/>
          <w:spacing w:val="-6"/>
          <w:sz w:val="18"/>
          <w:szCs w:val="18"/>
        </w:rPr>
      </w:pPr>
      <w:r>
        <w:rPr>
          <w:rFonts w:hint="eastAsia" w:ascii="宋体" w:hAnsi="宋体"/>
          <w:spacing w:val="-6"/>
          <w:sz w:val="18"/>
          <w:szCs w:val="18"/>
        </w:rPr>
        <w:t>2.所有报价均应已包含国家规定的所有税费（请列出价税明细并标注税率及是否提供专用增值税发票）；</w:t>
      </w:r>
    </w:p>
    <w:p w14:paraId="68D0E5E2">
      <w:pPr>
        <w:spacing w:line="288" w:lineRule="auto"/>
        <w:rPr>
          <w:rFonts w:hint="eastAsia" w:ascii="宋体" w:hAnsi="宋体"/>
          <w:spacing w:val="-6"/>
          <w:sz w:val="18"/>
          <w:szCs w:val="18"/>
        </w:rPr>
      </w:pPr>
      <w:r>
        <w:rPr>
          <w:rFonts w:hint="eastAsia" w:ascii="宋体" w:hAnsi="宋体"/>
          <w:spacing w:val="-6"/>
          <w:sz w:val="18"/>
          <w:szCs w:val="18"/>
        </w:rPr>
        <w:t>3.对于增值税单一税种结算项目，开具增值税专用发票进行结算的，以不含税金额作为评标价；开具增值税普通发票进行结算的，以含税金额作为评标价；</w:t>
      </w:r>
    </w:p>
    <w:p w14:paraId="46CD243C">
      <w:pPr>
        <w:spacing w:line="288" w:lineRule="auto"/>
        <w:rPr>
          <w:rFonts w:hint="eastAsia" w:ascii="宋体" w:hAnsi="宋体"/>
          <w:spacing w:val="-6"/>
          <w:sz w:val="18"/>
          <w:szCs w:val="18"/>
        </w:rPr>
      </w:pPr>
      <w:r>
        <w:rPr>
          <w:rFonts w:hint="eastAsia" w:ascii="宋体" w:hAnsi="宋体"/>
          <w:spacing w:val="-6"/>
          <w:sz w:val="18"/>
          <w:szCs w:val="18"/>
        </w:rPr>
        <w:t>4.报价栏只出现数字0，则视报价为零，即免费；如出现空白，视为未响应；</w:t>
      </w:r>
    </w:p>
    <w:p w14:paraId="3223D2B1">
      <w:pPr>
        <w:spacing w:line="288" w:lineRule="auto"/>
        <w:rPr>
          <w:rFonts w:hint="eastAsia" w:ascii="宋体" w:hAnsi="宋体"/>
          <w:spacing w:val="-6"/>
          <w:sz w:val="18"/>
          <w:szCs w:val="18"/>
        </w:rPr>
      </w:pPr>
      <w:r>
        <w:rPr>
          <w:rFonts w:hint="eastAsia" w:ascii="宋体" w:hAnsi="宋体"/>
          <w:spacing w:val="-6"/>
          <w:sz w:val="18"/>
          <w:szCs w:val="18"/>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45066778">
      <w:pPr>
        <w:spacing w:line="288" w:lineRule="auto"/>
        <w:rPr>
          <w:rFonts w:hint="eastAsia" w:ascii="宋体" w:hAnsi="宋体"/>
          <w:spacing w:val="-6"/>
          <w:sz w:val="18"/>
          <w:szCs w:val="18"/>
        </w:rPr>
      </w:pPr>
      <w:r>
        <w:rPr>
          <w:rFonts w:hint="eastAsia" w:ascii="宋体" w:hAnsi="宋体"/>
          <w:spacing w:val="-6"/>
          <w:sz w:val="18"/>
          <w:szCs w:val="18"/>
        </w:rPr>
        <w:t>6.投标人必须按招标文件指定格式正确填写开标一览表，不得随意更改或替换；</w:t>
      </w:r>
    </w:p>
    <w:p w14:paraId="5A3278A2">
      <w:pPr>
        <w:spacing w:line="288" w:lineRule="auto"/>
        <w:rPr>
          <w:rFonts w:hint="eastAsia" w:ascii="宋体" w:hAnsi="宋体"/>
          <w:spacing w:val="-6"/>
          <w:sz w:val="18"/>
          <w:szCs w:val="18"/>
        </w:rPr>
      </w:pPr>
      <w:r>
        <w:rPr>
          <w:rFonts w:hint="eastAsia" w:ascii="宋体" w:hAnsi="宋体"/>
          <w:spacing w:val="-6"/>
          <w:sz w:val="18"/>
          <w:szCs w:val="18"/>
        </w:rPr>
        <w:t>7.表格中税率仅指增值税税率，不含其它税种；</w:t>
      </w:r>
    </w:p>
    <w:p w14:paraId="73770528">
      <w:pPr>
        <w:spacing w:line="288" w:lineRule="auto"/>
        <w:rPr>
          <w:rFonts w:hint="eastAsia" w:ascii="宋体" w:hAnsi="宋体"/>
          <w:spacing w:val="-6"/>
          <w:sz w:val="18"/>
          <w:szCs w:val="18"/>
        </w:rPr>
      </w:pPr>
      <w:r>
        <w:rPr>
          <w:rFonts w:hint="eastAsia" w:ascii="宋体" w:hAnsi="宋体"/>
          <w:spacing w:val="-6"/>
          <w:sz w:val="18"/>
          <w:szCs w:val="18"/>
        </w:rPr>
        <w:t>8.如发生报价金额计算错误，以不含税金额作为评标价，修订含税金额（四舍五入，保留小数两位）。</w:t>
      </w:r>
    </w:p>
    <w:p w14:paraId="2436E24F">
      <w:pPr>
        <w:spacing w:line="288" w:lineRule="auto"/>
        <w:rPr>
          <w:rFonts w:hint="eastAsia" w:ascii="宋体" w:hAnsi="宋体"/>
          <w:spacing w:val="-6"/>
          <w:sz w:val="24"/>
        </w:rPr>
      </w:pPr>
    </w:p>
    <w:p w14:paraId="649185E8">
      <w:pPr>
        <w:spacing w:line="288" w:lineRule="auto"/>
        <w:rPr>
          <w:rFonts w:hint="eastAsia" w:ascii="宋体" w:hAnsi="宋体"/>
          <w:spacing w:val="-6"/>
          <w:sz w:val="24"/>
        </w:rPr>
      </w:pPr>
      <w:r>
        <w:rPr>
          <w:rFonts w:hint="eastAsia" w:ascii="宋体" w:hAnsi="宋体"/>
          <w:spacing w:val="-6"/>
          <w:sz w:val="24"/>
        </w:rPr>
        <w:t>投标人名称（盖章）：</w:t>
      </w:r>
    </w:p>
    <w:p w14:paraId="2E3AE3AB">
      <w:pPr>
        <w:spacing w:line="288" w:lineRule="auto"/>
        <w:rPr>
          <w:rFonts w:hint="eastAsia"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14:paraId="4FB4A206">
      <w:pPr>
        <w:spacing w:line="288"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079832F7">
      <w:pPr>
        <w:spacing w:line="360" w:lineRule="auto"/>
        <w:outlineLvl w:val="1"/>
        <w:rPr>
          <w:rFonts w:hint="eastAsia" w:ascii="宋体" w:hAnsi="宋体"/>
          <w:bCs/>
          <w:spacing w:val="-6"/>
          <w:sz w:val="24"/>
        </w:rPr>
      </w:pPr>
    </w:p>
    <w:p w14:paraId="0F3E169A">
      <w:pPr>
        <w:spacing w:line="360" w:lineRule="auto"/>
        <w:jc w:val="center"/>
        <w:outlineLvl w:val="2"/>
        <w:rPr>
          <w:rFonts w:hint="eastAsia" w:ascii="宋体" w:hAnsi="宋体"/>
          <w:b/>
          <w:spacing w:val="-6"/>
          <w:szCs w:val="28"/>
        </w:rPr>
      </w:pPr>
    </w:p>
    <w:p w14:paraId="1C2160BB">
      <w:pPr>
        <w:spacing w:line="360" w:lineRule="auto"/>
        <w:jc w:val="center"/>
        <w:outlineLvl w:val="2"/>
        <w:rPr>
          <w:rFonts w:hint="eastAsia" w:ascii="宋体" w:hAnsi="宋体"/>
          <w:b/>
          <w:spacing w:val="-6"/>
          <w:szCs w:val="28"/>
        </w:rPr>
      </w:pPr>
    </w:p>
    <w:p w14:paraId="14FC4402">
      <w:pPr>
        <w:spacing w:line="360" w:lineRule="auto"/>
        <w:jc w:val="both"/>
        <w:outlineLvl w:val="2"/>
        <w:rPr>
          <w:rFonts w:hint="eastAsia" w:ascii="宋体" w:hAnsi="宋体"/>
          <w:spacing w:val="-6"/>
          <w:sz w:val="24"/>
        </w:rPr>
      </w:pPr>
      <w:r>
        <w:rPr>
          <w:rFonts w:hint="eastAsia" w:ascii="宋体" w:hAnsi="宋体"/>
          <w:spacing w:val="-6"/>
          <w:sz w:val="24"/>
        </w:rPr>
        <w:br w:type="page"/>
      </w:r>
      <w:r>
        <w:rPr>
          <w:rFonts w:hint="eastAsia" w:ascii="宋体" w:hAnsi="宋体"/>
          <w:bCs/>
          <w:spacing w:val="-6"/>
          <w:sz w:val="24"/>
        </w:rPr>
        <w:t>资格文件</w:t>
      </w:r>
      <w:r>
        <w:rPr>
          <w:rFonts w:hint="eastAsia" w:ascii="宋体" w:hAnsi="宋体"/>
          <w:spacing w:val="-6"/>
          <w:sz w:val="24"/>
        </w:rPr>
        <w:t>封面</w:t>
      </w:r>
    </w:p>
    <w:p w14:paraId="0ABFC94A">
      <w:pPr>
        <w:spacing w:line="360" w:lineRule="auto"/>
        <w:rPr>
          <w:rFonts w:hint="eastAsia" w:ascii="宋体" w:hAnsi="宋体"/>
          <w:spacing w:val="-6"/>
          <w:sz w:val="24"/>
        </w:rPr>
      </w:pPr>
    </w:p>
    <w:p w14:paraId="553FD12C">
      <w:pPr>
        <w:pStyle w:val="2"/>
        <w:rPr>
          <w:rFonts w:hint="eastAsia"/>
        </w:rPr>
      </w:pPr>
    </w:p>
    <w:p w14:paraId="3E69CC6C">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111770D1">
      <w:pPr>
        <w:spacing w:line="360" w:lineRule="auto"/>
        <w:jc w:val="center"/>
        <w:rPr>
          <w:rFonts w:hint="eastAsia" w:ascii="宋体" w:hAnsi="宋体"/>
          <w:b/>
          <w:bCs/>
          <w:spacing w:val="-6"/>
          <w:sz w:val="24"/>
        </w:rPr>
      </w:pPr>
      <w:r>
        <w:rPr>
          <w:rFonts w:hint="eastAsia" w:ascii="宋体" w:hAnsi="宋体"/>
          <w:b/>
          <w:bCs/>
          <w:spacing w:val="-6"/>
          <w:sz w:val="24"/>
        </w:rPr>
        <w:t>资格文件</w:t>
      </w:r>
    </w:p>
    <w:p w14:paraId="646A5E8C">
      <w:pPr>
        <w:spacing w:line="360" w:lineRule="auto"/>
        <w:rPr>
          <w:rFonts w:hint="eastAsia" w:ascii="宋体" w:hAnsi="宋体"/>
          <w:bCs/>
          <w:spacing w:val="-6"/>
          <w:sz w:val="24"/>
        </w:rPr>
      </w:pPr>
    </w:p>
    <w:p w14:paraId="070FCD2F">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1B86906C">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757C3F43">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p w14:paraId="32399C3B">
      <w:pPr>
        <w:spacing w:line="360" w:lineRule="auto"/>
        <w:rPr>
          <w:rFonts w:hint="eastAsia" w:ascii="宋体" w:hAnsi="宋体"/>
          <w:bCs/>
          <w:spacing w:val="-6"/>
          <w:sz w:val="24"/>
        </w:rPr>
      </w:pPr>
      <w:r>
        <w:rPr>
          <w:rFonts w:hint="eastAsia" w:ascii="宋体" w:hAnsi="宋体"/>
          <w:bCs/>
          <w:spacing w:val="-6"/>
          <w:sz w:val="24"/>
        </w:rPr>
        <w:t>投标人名称（盖章）：</w:t>
      </w:r>
    </w:p>
    <w:p w14:paraId="2288A86E">
      <w:pPr>
        <w:spacing w:line="360" w:lineRule="auto"/>
        <w:rPr>
          <w:rFonts w:hint="eastAsia" w:ascii="宋体" w:hAnsi="宋体"/>
          <w:bCs/>
          <w:spacing w:val="-6"/>
          <w:sz w:val="24"/>
        </w:rPr>
      </w:pPr>
      <w:r>
        <w:rPr>
          <w:rFonts w:hint="eastAsia" w:ascii="宋体" w:hAnsi="宋体"/>
          <w:bCs/>
          <w:spacing w:val="-6"/>
          <w:sz w:val="24"/>
        </w:rPr>
        <w:t>投标人地址：</w:t>
      </w:r>
    </w:p>
    <w:p w14:paraId="2BF1F06F">
      <w:pPr>
        <w:spacing w:line="360" w:lineRule="auto"/>
        <w:rPr>
          <w:rFonts w:hint="eastAsia" w:ascii="宋体" w:hAnsi="宋体"/>
          <w:bCs/>
          <w:spacing w:val="-6"/>
          <w:sz w:val="24"/>
        </w:rPr>
      </w:pPr>
    </w:p>
    <w:p w14:paraId="51FCA5EE">
      <w:pPr>
        <w:spacing w:line="360" w:lineRule="auto"/>
        <w:rPr>
          <w:rFonts w:hint="eastAsia" w:ascii="宋体" w:hAnsi="宋体"/>
          <w:bCs/>
          <w:spacing w:val="-6"/>
          <w:sz w:val="24"/>
        </w:rPr>
      </w:pPr>
      <w:r>
        <w:rPr>
          <w:rFonts w:hint="eastAsia" w:ascii="宋体" w:hAnsi="宋体"/>
          <w:bCs/>
          <w:spacing w:val="-6"/>
          <w:sz w:val="24"/>
        </w:rPr>
        <w:t>日期：     年   月   日</w:t>
      </w:r>
    </w:p>
    <w:p w14:paraId="02A6E19B">
      <w:pPr>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14:paraId="7E4F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noWrap w:val="0"/>
            <w:vAlign w:val="center"/>
          </w:tcPr>
          <w:p w14:paraId="07C6CC7B">
            <w:pPr>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720" w:type="dxa"/>
            <w:noWrap w:val="0"/>
            <w:vAlign w:val="center"/>
          </w:tcPr>
          <w:p w14:paraId="6C9469DE">
            <w:pPr>
              <w:snapToGrid w:val="0"/>
              <w:spacing w:line="360" w:lineRule="auto"/>
              <w:jc w:val="center"/>
              <w:rPr>
                <w:rFonts w:hint="eastAsia" w:ascii="宋体" w:hAnsi="宋体" w:cs="宋体"/>
                <w:b/>
                <w:sz w:val="21"/>
                <w:szCs w:val="21"/>
              </w:rPr>
            </w:pPr>
            <w:r>
              <w:rPr>
                <w:rFonts w:hint="eastAsia" w:ascii="宋体" w:hAnsi="宋体" w:cs="宋体"/>
                <w:b/>
                <w:sz w:val="21"/>
                <w:szCs w:val="21"/>
              </w:rPr>
              <w:t>招标文件资格要求</w:t>
            </w:r>
          </w:p>
        </w:tc>
        <w:tc>
          <w:tcPr>
            <w:tcW w:w="1951" w:type="dxa"/>
            <w:noWrap w:val="0"/>
            <w:vAlign w:val="center"/>
          </w:tcPr>
          <w:p w14:paraId="7A952AAD">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投标人达到的程度</w:t>
            </w:r>
          </w:p>
          <w:p w14:paraId="4037D523">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（投标人填写）</w:t>
            </w:r>
          </w:p>
        </w:tc>
        <w:tc>
          <w:tcPr>
            <w:tcW w:w="3137" w:type="dxa"/>
            <w:noWrap w:val="0"/>
            <w:vAlign w:val="center"/>
          </w:tcPr>
          <w:p w14:paraId="0044ED03">
            <w:pPr>
              <w:snapToGrid w:val="0"/>
              <w:spacing w:line="360" w:lineRule="auto"/>
              <w:jc w:val="center"/>
              <w:rPr>
                <w:rFonts w:hint="eastAsia" w:ascii="宋体" w:hAnsi="宋体" w:cs="宋体"/>
                <w:b/>
                <w:sz w:val="21"/>
                <w:szCs w:val="21"/>
              </w:rPr>
            </w:pPr>
            <w:r>
              <w:rPr>
                <w:rFonts w:hint="eastAsia" w:ascii="宋体" w:hAnsi="宋体" w:cs="宋体"/>
                <w:b/>
                <w:sz w:val="21"/>
                <w:szCs w:val="21"/>
              </w:rPr>
              <w:t>要求提供的证明文件</w:t>
            </w:r>
          </w:p>
        </w:tc>
      </w:tr>
      <w:tr w14:paraId="57289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noWrap w:val="0"/>
            <w:vAlign w:val="center"/>
          </w:tcPr>
          <w:p w14:paraId="1245F275">
            <w:pPr>
              <w:snapToGrid w:val="0"/>
              <w:jc w:val="center"/>
              <w:rPr>
                <w:rFonts w:hint="eastAsia" w:ascii="宋体" w:hAnsi="宋体" w:cs="宋体"/>
                <w:sz w:val="21"/>
                <w:szCs w:val="21"/>
              </w:rPr>
            </w:pPr>
            <w:r>
              <w:rPr>
                <w:rFonts w:hint="eastAsia" w:ascii="宋体" w:hAnsi="宋体" w:cs="宋体"/>
                <w:sz w:val="21"/>
                <w:szCs w:val="21"/>
              </w:rPr>
              <w:t>1</w:t>
            </w:r>
          </w:p>
        </w:tc>
        <w:tc>
          <w:tcPr>
            <w:tcW w:w="3720" w:type="dxa"/>
            <w:noWrap w:val="0"/>
            <w:vAlign w:val="center"/>
          </w:tcPr>
          <w:p w14:paraId="35BB064B">
            <w:pPr>
              <w:spacing w:line="288" w:lineRule="auto"/>
              <w:rPr>
                <w:rFonts w:hint="eastAsia" w:ascii="宋体" w:hAnsi="宋体" w:cs="宋体"/>
                <w:sz w:val="21"/>
                <w:szCs w:val="21"/>
              </w:rPr>
            </w:pPr>
            <w:r>
              <w:rPr>
                <w:rFonts w:hint="eastAsia" w:ascii="宋体" w:hAnsi="宋体"/>
                <w:sz w:val="21"/>
                <w:szCs w:val="21"/>
              </w:rPr>
              <w:t>在中华人民共和国境内注册，具有独立法人资格</w:t>
            </w:r>
          </w:p>
        </w:tc>
        <w:tc>
          <w:tcPr>
            <w:tcW w:w="1951" w:type="dxa"/>
            <w:noWrap w:val="0"/>
            <w:vAlign w:val="center"/>
          </w:tcPr>
          <w:p w14:paraId="78EC0B01">
            <w:pPr>
              <w:snapToGrid w:val="0"/>
              <w:jc w:val="center"/>
              <w:rPr>
                <w:rFonts w:hint="eastAsia" w:ascii="宋体" w:hAnsi="宋体" w:cs="宋体"/>
                <w:sz w:val="21"/>
                <w:szCs w:val="21"/>
              </w:rPr>
            </w:pPr>
          </w:p>
        </w:tc>
        <w:tc>
          <w:tcPr>
            <w:tcW w:w="3137" w:type="dxa"/>
            <w:noWrap w:val="0"/>
            <w:vAlign w:val="center"/>
          </w:tcPr>
          <w:p w14:paraId="58625E3B">
            <w:pPr>
              <w:snapToGrid w:val="0"/>
              <w:jc w:val="left"/>
              <w:rPr>
                <w:rFonts w:hint="eastAsia" w:ascii="宋体" w:hAnsi="宋体" w:cs="宋体"/>
                <w:color w:val="FF0000"/>
                <w:sz w:val="21"/>
                <w:szCs w:val="21"/>
              </w:rPr>
            </w:pPr>
            <w:r>
              <w:rPr>
                <w:rFonts w:hint="eastAsia" w:ascii="宋体" w:hAnsi="宋体" w:cs="宋体"/>
                <w:color w:val="000000"/>
                <w:sz w:val="21"/>
                <w:szCs w:val="21"/>
              </w:rPr>
              <w:t>附件1：有效的法人或者其他组织的营业执照及投标前三个月内任意一个月的缴纳税收和社保清单等证明文件</w:t>
            </w:r>
          </w:p>
        </w:tc>
      </w:tr>
      <w:tr w14:paraId="2C4C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noWrap w:val="0"/>
            <w:vAlign w:val="center"/>
          </w:tcPr>
          <w:p w14:paraId="050AB9DF">
            <w:pPr>
              <w:snapToGrid w:val="0"/>
              <w:jc w:val="center"/>
              <w:rPr>
                <w:rFonts w:hint="eastAsia" w:ascii="宋体" w:hAnsi="宋体" w:cs="宋体"/>
                <w:sz w:val="21"/>
                <w:szCs w:val="21"/>
              </w:rPr>
            </w:pPr>
            <w:r>
              <w:rPr>
                <w:rFonts w:hint="eastAsia" w:ascii="宋体" w:hAnsi="宋体" w:cs="宋体"/>
                <w:sz w:val="21"/>
                <w:szCs w:val="21"/>
              </w:rPr>
              <w:t>2</w:t>
            </w:r>
          </w:p>
        </w:tc>
        <w:tc>
          <w:tcPr>
            <w:tcW w:w="3720" w:type="dxa"/>
            <w:noWrap w:val="0"/>
            <w:vAlign w:val="center"/>
          </w:tcPr>
          <w:p w14:paraId="7C665EE5">
            <w:pPr>
              <w:spacing w:line="288" w:lineRule="auto"/>
              <w:ind w:firstLine="420" w:firstLineChars="200"/>
              <w:rPr>
                <w:rFonts w:ascii="宋体" w:hAnsi="宋体" w:cs="宋体"/>
                <w:sz w:val="21"/>
                <w:szCs w:val="21"/>
              </w:rPr>
            </w:pPr>
            <w:r>
              <w:rPr>
                <w:rFonts w:hint="eastAsia" w:ascii="宋体" w:hAnsi="宋体" w:cs="宋体"/>
                <w:sz w:val="21"/>
                <w:szCs w:val="21"/>
              </w:rPr>
              <w:t>截至本项目招标公告日，</w:t>
            </w:r>
          </w:p>
          <w:p w14:paraId="48DC89B7">
            <w:pPr>
              <w:spacing w:line="288" w:lineRule="auto"/>
              <w:rPr>
                <w:rFonts w:hint="eastAsia" w:ascii="宋体" w:hAnsi="宋体" w:cs="宋体"/>
                <w:sz w:val="21"/>
                <w:szCs w:val="21"/>
              </w:rPr>
            </w:pPr>
            <w:r>
              <w:rPr>
                <w:rFonts w:hint="eastAsia" w:ascii="宋体" w:hAnsi="宋体" w:cs="宋体"/>
                <w:sz w:val="21"/>
                <w:szCs w:val="21"/>
              </w:rPr>
              <w:t>1.投标人未被“中国执行信息公开网”（https://zxgk.court.gov.cn/shixin/）列入失信被执行人；</w:t>
            </w:r>
          </w:p>
          <w:p w14:paraId="24C20C97">
            <w:pPr>
              <w:spacing w:line="288" w:lineRule="auto"/>
              <w:rPr>
                <w:rFonts w:hint="eastAsia" w:ascii="宋体" w:hAnsi="宋体" w:cs="宋体"/>
                <w:sz w:val="21"/>
                <w:szCs w:val="21"/>
              </w:rPr>
            </w:pPr>
            <w:r>
              <w:rPr>
                <w:rFonts w:hint="eastAsia" w:ascii="宋体" w:hAnsi="宋体" w:cs="宋体"/>
                <w:sz w:val="21"/>
                <w:szCs w:val="21"/>
              </w:rPr>
              <w:t>2.投标人未被“信用中国”（https://www.creditchina.gov.cn）列入重大税收违法失信主体；</w:t>
            </w:r>
          </w:p>
          <w:p w14:paraId="1BD43791">
            <w:pPr>
              <w:spacing w:line="288" w:lineRule="auto"/>
              <w:rPr>
                <w:rFonts w:hint="eastAsia" w:ascii="宋体" w:hAnsi="宋体" w:cs="宋体"/>
                <w:sz w:val="21"/>
                <w:szCs w:val="21"/>
              </w:rPr>
            </w:pPr>
            <w:r>
              <w:rPr>
                <w:rFonts w:hint="eastAsia" w:ascii="宋体" w:hAnsi="宋体" w:cs="宋体"/>
                <w:sz w:val="21"/>
                <w:szCs w:val="21"/>
              </w:rPr>
              <w:t>3.投标人未被“中国政府采购网”（https://www.ccgp.gov.cn）列入政府采购严重违法失信行为记录名单；</w:t>
            </w:r>
          </w:p>
          <w:p w14:paraId="7D4A62A2">
            <w:pPr>
              <w:spacing w:line="288" w:lineRule="auto"/>
              <w:rPr>
                <w:rFonts w:hint="eastAsia" w:ascii="宋体" w:hAnsi="宋体" w:cs="宋体"/>
                <w:sz w:val="21"/>
                <w:szCs w:val="21"/>
              </w:rPr>
            </w:pPr>
            <w:r>
              <w:rPr>
                <w:rFonts w:hint="eastAsia" w:ascii="宋体" w:hAnsi="宋体" w:cs="宋体"/>
                <w:sz w:val="21"/>
                <w:szCs w:val="21"/>
              </w:rPr>
              <w:t>4.投标人未被“国家企业信用信息公示系统”（https://www.gsxt.gov.cn/index.html）列入严重违法失信企业名单；</w:t>
            </w:r>
          </w:p>
          <w:p w14:paraId="57EC5A3B">
            <w:pPr>
              <w:adjustRightInd w:val="0"/>
              <w:snapToGrid w:val="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.投标人未被招标人通报禁止其参加招标人集中采购活动的（有效期内）</w:t>
            </w:r>
          </w:p>
        </w:tc>
        <w:tc>
          <w:tcPr>
            <w:tcW w:w="1951" w:type="dxa"/>
            <w:noWrap w:val="0"/>
            <w:vAlign w:val="center"/>
          </w:tcPr>
          <w:p w14:paraId="4AAC9513">
            <w:pPr>
              <w:snapToGrid w:val="0"/>
              <w:jc w:val="center"/>
              <w:rPr>
                <w:rFonts w:hint="eastAsia" w:ascii="宋体" w:hAnsi="宋体" w:cs="宋体"/>
                <w:sz w:val="21"/>
                <w:szCs w:val="21"/>
              </w:rPr>
            </w:pPr>
          </w:p>
        </w:tc>
        <w:tc>
          <w:tcPr>
            <w:tcW w:w="3137" w:type="dxa"/>
            <w:noWrap w:val="0"/>
            <w:vAlign w:val="center"/>
          </w:tcPr>
          <w:p w14:paraId="68AF2F22">
            <w:pPr>
              <w:snapToGrid w:val="0"/>
              <w:rPr>
                <w:rFonts w:hint="eastAsia" w:ascii="宋体" w:hAnsi="宋体" w:cs="宋体"/>
                <w:sz w:val="21"/>
                <w:szCs w:val="21"/>
              </w:rPr>
            </w:pPr>
            <w:r>
              <w:rPr>
                <w:rFonts w:hint="eastAsia" w:ascii="宋体" w:hAnsi="宋体" w:cs="宋体"/>
                <w:sz w:val="21"/>
                <w:szCs w:val="21"/>
              </w:rPr>
              <w:t>附件2：提供网站查询截图。</w:t>
            </w:r>
          </w:p>
        </w:tc>
      </w:tr>
      <w:tr w14:paraId="016C0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noWrap w:val="0"/>
            <w:vAlign w:val="center"/>
          </w:tcPr>
          <w:p w14:paraId="229DCAA9">
            <w:pPr>
              <w:snapToGrid w:val="0"/>
              <w:jc w:val="center"/>
              <w:rPr>
                <w:rFonts w:ascii="宋体" w:hAnsi="宋体" w:cs="宋体"/>
                <w:sz w:val="21"/>
                <w:szCs w:val="21"/>
              </w:rPr>
            </w:pPr>
            <w:r>
              <w:rPr>
                <w:rFonts w:hint="eastAsia" w:ascii="宋体" w:hAnsi="宋体" w:cs="宋体"/>
                <w:sz w:val="21"/>
                <w:szCs w:val="21"/>
              </w:rPr>
              <w:t>3</w:t>
            </w:r>
          </w:p>
        </w:tc>
        <w:tc>
          <w:tcPr>
            <w:tcW w:w="3720" w:type="dxa"/>
            <w:noWrap w:val="0"/>
            <w:vAlign w:val="center"/>
          </w:tcPr>
          <w:p w14:paraId="18086202">
            <w:pPr>
              <w:adjustRightInd w:val="0"/>
              <w:snapToGrid w:val="0"/>
              <w:rPr>
                <w:rFonts w:hint="eastAsia" w:ascii="宋体" w:hAnsi="宋体" w:cs="宋体"/>
                <w:sz w:val="21"/>
                <w:szCs w:val="21"/>
              </w:rPr>
            </w:pPr>
            <w:r>
              <w:rPr>
                <w:rFonts w:hint="eastAsia" w:ascii="宋体" w:hAnsi="宋体" w:cs="宋体"/>
                <w:sz w:val="21"/>
                <w:szCs w:val="21"/>
              </w:rPr>
              <w:t>参加招标活动前三年内（20</w:t>
            </w:r>
            <w:r>
              <w:rPr>
                <w:rFonts w:hint="eastAsia" w:ascii="宋体" w:hAnsi="宋体" w:cs="宋体"/>
                <w:sz w:val="21"/>
                <w:szCs w:val="21"/>
                <w:lang w:val="en-US" w:eastAsia="zh-CN"/>
              </w:rPr>
              <w:t>22</w:t>
            </w:r>
            <w:r>
              <w:rPr>
                <w:rFonts w:hint="eastAsia" w:ascii="宋体" w:hAnsi="宋体" w:cs="宋体"/>
                <w:sz w:val="21"/>
                <w:szCs w:val="21"/>
              </w:rPr>
              <w:t>年</w:t>
            </w:r>
            <w:r>
              <w:rPr>
                <w:rFonts w:hint="eastAsia" w:ascii="宋体" w:hAnsi="宋体" w:cs="宋体"/>
                <w:sz w:val="21"/>
                <w:szCs w:val="21"/>
                <w:lang w:val="en-US" w:eastAsia="zh-CN"/>
              </w:rPr>
              <w:t>9</w:t>
            </w:r>
            <w:r>
              <w:rPr>
                <w:rFonts w:hint="eastAsia" w:ascii="宋体" w:hAnsi="宋体" w:cs="宋体"/>
                <w:sz w:val="21"/>
                <w:szCs w:val="21"/>
              </w:rPr>
              <w:t>月</w:t>
            </w:r>
            <w:r>
              <w:rPr>
                <w:rFonts w:hint="eastAsia" w:ascii="宋体" w:hAnsi="宋体" w:cs="宋体"/>
                <w:sz w:val="21"/>
                <w:szCs w:val="21"/>
                <w:lang w:val="en-US" w:eastAsia="zh-CN"/>
              </w:rPr>
              <w:t>1</w:t>
            </w:r>
            <w:r>
              <w:rPr>
                <w:rFonts w:hint="eastAsia" w:ascii="宋体" w:hAnsi="宋体" w:cs="宋体"/>
                <w:sz w:val="21"/>
                <w:szCs w:val="21"/>
              </w:rPr>
              <w:t>日至今，新成立不满三年的公司自成立之日起算）在经营活动中没有重大违法记录</w:t>
            </w:r>
          </w:p>
        </w:tc>
        <w:tc>
          <w:tcPr>
            <w:tcW w:w="1951" w:type="dxa"/>
            <w:noWrap w:val="0"/>
            <w:vAlign w:val="center"/>
          </w:tcPr>
          <w:p w14:paraId="1CC805AA">
            <w:pPr>
              <w:snapToGrid w:val="0"/>
              <w:jc w:val="center"/>
              <w:rPr>
                <w:rFonts w:hint="eastAsia" w:ascii="宋体" w:hAnsi="宋体" w:cs="宋体"/>
                <w:sz w:val="21"/>
                <w:szCs w:val="21"/>
              </w:rPr>
            </w:pPr>
          </w:p>
        </w:tc>
        <w:tc>
          <w:tcPr>
            <w:tcW w:w="3137" w:type="dxa"/>
            <w:noWrap w:val="0"/>
            <w:vAlign w:val="center"/>
          </w:tcPr>
          <w:p w14:paraId="6DA490EF">
            <w:pPr>
              <w:snapToGrid w:val="0"/>
              <w:rPr>
                <w:rFonts w:hint="eastAsia"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14:paraId="2284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14:paraId="088AE8ED">
            <w:pPr>
              <w:snapToGrid w:val="0"/>
              <w:jc w:val="center"/>
              <w:rPr>
                <w:rFonts w:hint="eastAsia" w:ascii="宋体" w:hAnsi="宋体" w:cs="宋体"/>
                <w:sz w:val="21"/>
                <w:szCs w:val="21"/>
              </w:rPr>
            </w:pPr>
            <w:r>
              <w:rPr>
                <w:rFonts w:hint="eastAsia" w:ascii="宋体" w:hAnsi="宋体" w:cs="宋体"/>
                <w:sz w:val="21"/>
                <w:szCs w:val="21"/>
              </w:rPr>
              <w:t>4</w:t>
            </w:r>
          </w:p>
        </w:tc>
        <w:tc>
          <w:tcPr>
            <w:tcW w:w="3720" w:type="dxa"/>
            <w:noWrap w:val="0"/>
            <w:vAlign w:val="center"/>
          </w:tcPr>
          <w:p w14:paraId="7B3819A7">
            <w:pPr>
              <w:adjustRightInd w:val="0"/>
              <w:snapToGrid w:val="0"/>
              <w:rPr>
                <w:rFonts w:hint="eastAsia"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noWrap w:val="0"/>
            <w:vAlign w:val="center"/>
          </w:tcPr>
          <w:p w14:paraId="759DCF4E">
            <w:pPr>
              <w:snapToGrid w:val="0"/>
              <w:jc w:val="center"/>
              <w:rPr>
                <w:rFonts w:hint="eastAsia" w:ascii="宋体" w:hAnsi="宋体" w:cs="宋体"/>
                <w:sz w:val="21"/>
                <w:szCs w:val="21"/>
              </w:rPr>
            </w:pPr>
          </w:p>
        </w:tc>
        <w:tc>
          <w:tcPr>
            <w:tcW w:w="3137" w:type="dxa"/>
            <w:noWrap w:val="0"/>
            <w:vAlign w:val="center"/>
          </w:tcPr>
          <w:p w14:paraId="4675B97F">
            <w:pPr>
              <w:snapToGrid w:val="0"/>
              <w:rPr>
                <w:rFonts w:hint="eastAsia" w:ascii="宋体" w:hAnsi="宋体" w:cs="宋体"/>
                <w:sz w:val="21"/>
                <w:szCs w:val="21"/>
              </w:rPr>
            </w:pPr>
            <w:r>
              <w:rPr>
                <w:rFonts w:hint="eastAsia" w:ascii="宋体" w:hAnsi="宋体" w:cs="宋体"/>
                <w:sz w:val="21"/>
                <w:szCs w:val="21"/>
              </w:rPr>
              <w:t>附件4：投标人控股及管理关系申报表</w:t>
            </w:r>
          </w:p>
        </w:tc>
      </w:tr>
      <w:tr w14:paraId="3714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noWrap w:val="0"/>
            <w:vAlign w:val="center"/>
          </w:tcPr>
          <w:p w14:paraId="7518C023">
            <w:pPr>
              <w:snapToGrid w:val="0"/>
              <w:jc w:val="center"/>
              <w:rPr>
                <w:rFonts w:hint="eastAsia" w:ascii="宋体" w:hAnsi="宋体" w:cs="宋体"/>
                <w:sz w:val="21"/>
                <w:szCs w:val="21"/>
              </w:rPr>
            </w:pPr>
            <w:r>
              <w:rPr>
                <w:rFonts w:hint="eastAsia" w:ascii="宋体" w:hAnsi="宋体" w:cs="宋体"/>
                <w:sz w:val="21"/>
                <w:szCs w:val="21"/>
              </w:rPr>
              <w:t>5</w:t>
            </w:r>
          </w:p>
        </w:tc>
        <w:tc>
          <w:tcPr>
            <w:tcW w:w="3720" w:type="dxa"/>
            <w:noWrap w:val="0"/>
            <w:vAlign w:val="center"/>
          </w:tcPr>
          <w:p w14:paraId="01313075">
            <w:pPr>
              <w:adjustRightInd w:val="0"/>
              <w:snapToGrid w:val="0"/>
              <w:rPr>
                <w:rFonts w:hint="eastAsia" w:ascii="宋体" w:hAnsi="宋体"/>
                <w:sz w:val="21"/>
                <w:szCs w:val="21"/>
              </w:rPr>
            </w:pPr>
            <w:r>
              <w:rPr>
                <w:rFonts w:hint="eastAsia" w:ascii="宋体" w:hAnsi="宋体" w:cs="宋体"/>
                <w:sz w:val="21"/>
                <w:szCs w:val="21"/>
              </w:rPr>
              <w:t>提供投标人诚信经营和诚信履约承诺书</w:t>
            </w:r>
          </w:p>
        </w:tc>
        <w:tc>
          <w:tcPr>
            <w:tcW w:w="1951" w:type="dxa"/>
            <w:noWrap w:val="0"/>
            <w:vAlign w:val="center"/>
          </w:tcPr>
          <w:p w14:paraId="5E548149">
            <w:pPr>
              <w:snapToGrid w:val="0"/>
              <w:jc w:val="center"/>
              <w:rPr>
                <w:rFonts w:hint="eastAsia" w:ascii="宋体" w:hAnsi="宋体" w:cs="宋体"/>
                <w:sz w:val="21"/>
                <w:szCs w:val="21"/>
              </w:rPr>
            </w:pPr>
          </w:p>
        </w:tc>
        <w:tc>
          <w:tcPr>
            <w:tcW w:w="3137" w:type="dxa"/>
            <w:noWrap w:val="0"/>
            <w:vAlign w:val="center"/>
          </w:tcPr>
          <w:p w14:paraId="7046A829">
            <w:pPr>
              <w:snapToGrid w:val="0"/>
              <w:rPr>
                <w:rFonts w:hint="eastAsia" w:ascii="宋体" w:hAnsi="宋体"/>
                <w:sz w:val="21"/>
                <w:szCs w:val="21"/>
              </w:rPr>
            </w:pPr>
            <w:r>
              <w:rPr>
                <w:rFonts w:hint="eastAsia" w:ascii="宋体" w:hAnsi="宋体" w:cs="宋体"/>
                <w:sz w:val="21"/>
                <w:szCs w:val="21"/>
              </w:rPr>
              <w:t>附件5:投标人诚信经营和诚信履约承诺书</w:t>
            </w:r>
          </w:p>
        </w:tc>
      </w:tr>
      <w:tr w14:paraId="3FF3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0D3F5CBE">
            <w:pPr>
              <w:snapToGrid w:val="0"/>
              <w:jc w:val="center"/>
              <w:rPr>
                <w:rFonts w:hint="eastAsia" w:ascii="宋体" w:hAnsi="宋体" w:cs="宋体"/>
                <w:sz w:val="21"/>
                <w:szCs w:val="21"/>
              </w:rPr>
            </w:pPr>
            <w:r>
              <w:rPr>
                <w:rFonts w:hint="eastAsia" w:ascii="宋体" w:hAnsi="宋体" w:cs="宋体"/>
                <w:sz w:val="21"/>
                <w:szCs w:val="21"/>
              </w:rPr>
              <w:t>6</w:t>
            </w:r>
          </w:p>
        </w:tc>
        <w:tc>
          <w:tcPr>
            <w:tcW w:w="3720" w:type="dxa"/>
            <w:noWrap w:val="0"/>
            <w:vAlign w:val="center"/>
          </w:tcPr>
          <w:p w14:paraId="67FF70E7">
            <w:pPr>
              <w:adjustRightInd w:val="0"/>
              <w:snapToGrid w:val="0"/>
              <w:rPr>
                <w:rFonts w:hint="eastAsia" w:ascii="宋体" w:hAnsi="宋体"/>
                <w:sz w:val="21"/>
                <w:szCs w:val="21"/>
              </w:rPr>
            </w:pPr>
            <w:r>
              <w:rPr>
                <w:rFonts w:hint="eastAsia" w:ascii="宋体" w:hAnsi="宋体" w:cs="宋体"/>
                <w:sz w:val="21"/>
                <w:szCs w:val="21"/>
              </w:rPr>
              <w:t>法律、行政法规规定的其他条件</w:t>
            </w:r>
          </w:p>
        </w:tc>
        <w:tc>
          <w:tcPr>
            <w:tcW w:w="1951" w:type="dxa"/>
            <w:noWrap w:val="0"/>
            <w:vAlign w:val="center"/>
          </w:tcPr>
          <w:p w14:paraId="0AD764FC">
            <w:pPr>
              <w:snapToGrid w:val="0"/>
              <w:jc w:val="center"/>
              <w:rPr>
                <w:rFonts w:hint="eastAsia" w:ascii="宋体" w:hAnsi="宋体" w:cs="宋体"/>
                <w:sz w:val="21"/>
                <w:szCs w:val="21"/>
              </w:rPr>
            </w:pPr>
          </w:p>
        </w:tc>
        <w:tc>
          <w:tcPr>
            <w:tcW w:w="3137" w:type="dxa"/>
            <w:noWrap w:val="0"/>
            <w:vAlign w:val="center"/>
          </w:tcPr>
          <w:p w14:paraId="3D734E90">
            <w:pPr>
              <w:snapToGrid w:val="0"/>
              <w:rPr>
                <w:rFonts w:hint="eastAsia" w:ascii="宋体" w:hAnsi="宋体"/>
                <w:sz w:val="21"/>
                <w:szCs w:val="21"/>
              </w:rPr>
            </w:pPr>
            <w:r>
              <w:rPr>
                <w:rFonts w:hint="eastAsia" w:ascii="宋体" w:hAnsi="宋体" w:cs="宋体"/>
                <w:sz w:val="21"/>
                <w:szCs w:val="21"/>
              </w:rPr>
              <w:t>附件6：未违反法律法规规定的其他要求的承诺函</w:t>
            </w:r>
          </w:p>
        </w:tc>
      </w:tr>
      <w:tr w14:paraId="727C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0A9C059C">
            <w:pPr>
              <w:snapToGrid w:val="0"/>
              <w:jc w:val="center"/>
              <w:rPr>
                <w:rFonts w:hint="eastAsia" w:ascii="宋体" w:hAnsi="宋体" w:cs="宋体"/>
                <w:sz w:val="21"/>
                <w:szCs w:val="21"/>
              </w:rPr>
            </w:pPr>
            <w:r>
              <w:rPr>
                <w:rFonts w:hint="eastAsia" w:ascii="宋体" w:hAnsi="宋体" w:cs="宋体"/>
                <w:sz w:val="21"/>
                <w:szCs w:val="21"/>
              </w:rPr>
              <w:t>7</w:t>
            </w:r>
          </w:p>
        </w:tc>
        <w:tc>
          <w:tcPr>
            <w:tcW w:w="3720" w:type="dxa"/>
            <w:noWrap w:val="0"/>
            <w:vAlign w:val="center"/>
          </w:tcPr>
          <w:p w14:paraId="7995331C">
            <w:pPr>
              <w:adjustRightInd w:val="0"/>
              <w:snapToGrid w:val="0"/>
              <w:rPr>
                <w:rFonts w:hint="eastAsia" w:ascii="宋体" w:hAnsi="宋体" w:cs="宋体"/>
                <w:sz w:val="21"/>
                <w:szCs w:val="21"/>
              </w:rPr>
            </w:pPr>
            <w:r>
              <w:rPr>
                <w:rFonts w:hint="eastAsia" w:ascii="宋体" w:hAnsi="宋体" w:cs="宋体"/>
                <w:sz w:val="21"/>
                <w:szCs w:val="21"/>
              </w:rPr>
              <w:t>（招标公告特定资格要求）</w:t>
            </w:r>
          </w:p>
        </w:tc>
        <w:tc>
          <w:tcPr>
            <w:tcW w:w="1951" w:type="dxa"/>
            <w:noWrap w:val="0"/>
            <w:vAlign w:val="center"/>
          </w:tcPr>
          <w:p w14:paraId="26DB1872">
            <w:pPr>
              <w:snapToGrid w:val="0"/>
              <w:jc w:val="center"/>
              <w:rPr>
                <w:rFonts w:hint="eastAsia" w:ascii="宋体" w:hAnsi="宋体" w:cs="宋体"/>
                <w:sz w:val="21"/>
                <w:szCs w:val="21"/>
              </w:rPr>
            </w:pPr>
          </w:p>
        </w:tc>
        <w:tc>
          <w:tcPr>
            <w:tcW w:w="3137" w:type="dxa"/>
            <w:noWrap w:val="0"/>
            <w:vAlign w:val="center"/>
          </w:tcPr>
          <w:p w14:paraId="7D2E15F0">
            <w:pPr>
              <w:snapToGrid w:val="0"/>
              <w:rPr>
                <w:rFonts w:hint="eastAsia" w:ascii="宋体" w:hAnsi="宋体" w:cs="宋体"/>
                <w:sz w:val="21"/>
                <w:szCs w:val="21"/>
              </w:rPr>
            </w:pPr>
            <w:r>
              <w:rPr>
                <w:rFonts w:hint="eastAsia" w:ascii="宋体" w:hAnsi="宋体" w:cs="宋体"/>
                <w:sz w:val="21"/>
                <w:szCs w:val="21"/>
              </w:rPr>
              <w:t>（招标公告特定资格要求应提交的资料）</w:t>
            </w:r>
          </w:p>
        </w:tc>
      </w:tr>
    </w:tbl>
    <w:p w14:paraId="27079423">
      <w:pPr>
        <w:spacing w:line="360" w:lineRule="auto"/>
        <w:ind w:left="735" w:hanging="735" w:hangingChars="350"/>
        <w:rPr>
          <w:rFonts w:hint="eastAsia" w:ascii="宋体" w:hAnsi="宋体" w:cs="宋体"/>
          <w:sz w:val="21"/>
          <w:szCs w:val="21"/>
        </w:rPr>
      </w:pPr>
      <w:r>
        <w:rPr>
          <w:rFonts w:hint="eastAsia" w:ascii="宋体" w:hAnsi="宋体" w:cs="宋体"/>
          <w:sz w:val="21"/>
          <w:szCs w:val="21"/>
        </w:rPr>
        <w:t>注：</w:t>
      </w:r>
    </w:p>
    <w:p w14:paraId="4FBAC4C5">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14:paraId="1B2CD831">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14:paraId="4821E282">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14:paraId="3BC03ABF">
      <w:pPr>
        <w:snapToGrid w:val="0"/>
        <w:spacing w:line="360" w:lineRule="auto"/>
        <w:ind w:right="1470"/>
        <w:rPr>
          <w:rFonts w:hint="eastAsia" w:ascii="宋体" w:hAnsi="宋体" w:cs="宋体"/>
          <w:sz w:val="21"/>
          <w:szCs w:val="21"/>
        </w:rPr>
      </w:pPr>
    </w:p>
    <w:p w14:paraId="3D98CFC7">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投标单位名称（盖章）：</w:t>
      </w:r>
    </w:p>
    <w:p w14:paraId="78476B94">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w:t>
      </w:r>
    </w:p>
    <w:p w14:paraId="324F78CD">
      <w:pPr>
        <w:widowControl/>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日    期：    年   月   日</w:t>
      </w:r>
    </w:p>
    <w:p w14:paraId="7B34C8BA">
      <w:pPr>
        <w:adjustRightInd w:val="0"/>
        <w:snapToGrid w:val="0"/>
        <w:spacing w:line="360" w:lineRule="auto"/>
        <w:jc w:val="center"/>
        <w:rPr>
          <w:rFonts w:hint="eastAsia" w:ascii="宋体" w:hAnsi="宋体" w:cs="宋体"/>
          <w:kern w:val="0"/>
          <w:sz w:val="21"/>
          <w:szCs w:val="21"/>
        </w:rPr>
      </w:pPr>
    </w:p>
    <w:p w14:paraId="5A3100C2">
      <w:pPr>
        <w:adjustRightInd w:val="0"/>
        <w:snapToGrid w:val="0"/>
        <w:spacing w:line="360" w:lineRule="auto"/>
        <w:jc w:val="left"/>
        <w:rPr>
          <w:rFonts w:hint="eastAsia" w:ascii="宋体" w:hAnsi="宋体" w:cs="宋体"/>
          <w:kern w:val="0"/>
          <w:sz w:val="21"/>
          <w:szCs w:val="21"/>
        </w:rPr>
      </w:pPr>
    </w:p>
    <w:p w14:paraId="62F46128">
      <w:pPr>
        <w:adjustRightInd w:val="0"/>
        <w:snapToGrid w:val="0"/>
        <w:spacing w:line="360" w:lineRule="auto"/>
        <w:jc w:val="left"/>
        <w:rPr>
          <w:rFonts w:hint="eastAsia" w:ascii="宋体" w:hAnsi="宋体" w:cs="宋体"/>
          <w:kern w:val="0"/>
          <w:sz w:val="21"/>
          <w:szCs w:val="21"/>
        </w:rPr>
      </w:pPr>
    </w:p>
    <w:p w14:paraId="169CCE9D">
      <w:pPr>
        <w:adjustRightInd w:val="0"/>
        <w:snapToGrid w:val="0"/>
        <w:spacing w:line="360" w:lineRule="auto"/>
        <w:jc w:val="left"/>
        <w:rPr>
          <w:rFonts w:hint="eastAsia" w:ascii="宋体" w:hAnsi="宋体" w:cs="宋体"/>
          <w:sz w:val="21"/>
          <w:szCs w:val="21"/>
        </w:rPr>
      </w:pPr>
    </w:p>
    <w:p w14:paraId="6D868EB9">
      <w:pPr>
        <w:adjustRightInd w:val="0"/>
        <w:snapToGrid w:val="0"/>
        <w:spacing w:line="360" w:lineRule="auto"/>
        <w:jc w:val="left"/>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14:paraId="2F938F11">
      <w:pPr>
        <w:snapToGrid w:val="0"/>
        <w:spacing w:line="480" w:lineRule="auto"/>
        <w:jc w:val="center"/>
        <w:rPr>
          <w:rFonts w:hint="eastAsia"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14:paraId="4FC46D01">
      <w:pPr>
        <w:adjustRightInd w:val="0"/>
        <w:snapToGrid w:val="0"/>
        <w:spacing w:line="360" w:lineRule="auto"/>
        <w:jc w:val="left"/>
        <w:rPr>
          <w:rFonts w:hint="eastAsia" w:ascii="宋体" w:hAnsi="宋体" w:cs="宋体"/>
          <w:sz w:val="21"/>
          <w:szCs w:val="21"/>
        </w:rPr>
      </w:pPr>
    </w:p>
    <w:p w14:paraId="6061E0B6">
      <w:pPr>
        <w:adjustRightInd w:val="0"/>
        <w:snapToGrid w:val="0"/>
        <w:spacing w:line="360" w:lineRule="auto"/>
        <w:jc w:val="left"/>
        <w:rPr>
          <w:rFonts w:hint="eastAsia" w:ascii="宋体" w:hAnsi="宋体" w:cs="宋体"/>
          <w:sz w:val="21"/>
          <w:szCs w:val="21"/>
        </w:rPr>
      </w:pPr>
    </w:p>
    <w:p w14:paraId="68EB3025">
      <w:pPr>
        <w:pStyle w:val="31"/>
        <w:rPr>
          <w:rFonts w:hint="eastAsia" w:ascii="宋体" w:hAnsi="宋体" w:eastAsia="宋体" w:cs="宋体"/>
          <w:sz w:val="21"/>
          <w:szCs w:val="21"/>
        </w:rPr>
      </w:pPr>
    </w:p>
    <w:p w14:paraId="0D5EDB5A">
      <w:pPr>
        <w:adjustRightInd w:val="0"/>
        <w:snapToGrid w:val="0"/>
        <w:spacing w:line="360" w:lineRule="auto"/>
        <w:jc w:val="left"/>
        <w:rPr>
          <w:rFonts w:hint="eastAsia" w:ascii="宋体" w:hAnsi="宋体" w:cs="宋体"/>
          <w:sz w:val="21"/>
          <w:szCs w:val="21"/>
        </w:rPr>
      </w:pPr>
    </w:p>
    <w:p w14:paraId="55E47089">
      <w:pPr>
        <w:pStyle w:val="2"/>
        <w:rPr>
          <w:rFonts w:hint="eastAsia"/>
        </w:rPr>
      </w:pPr>
    </w:p>
    <w:p w14:paraId="30F10570">
      <w:pPr>
        <w:pStyle w:val="2"/>
        <w:rPr>
          <w:rFonts w:hint="eastAsia"/>
        </w:rPr>
      </w:pPr>
    </w:p>
    <w:p w14:paraId="78029949">
      <w:pPr>
        <w:rPr>
          <w:rFonts w:hint="eastAsia"/>
        </w:rPr>
      </w:pPr>
    </w:p>
    <w:p w14:paraId="08D5667A">
      <w:pPr>
        <w:pStyle w:val="2"/>
        <w:rPr>
          <w:rFonts w:hint="eastAsia"/>
        </w:rPr>
      </w:pPr>
    </w:p>
    <w:p w14:paraId="7FAF1E79">
      <w:pPr>
        <w:rPr>
          <w:rFonts w:hint="eastAsia"/>
        </w:rPr>
      </w:pPr>
    </w:p>
    <w:p w14:paraId="56F2449A">
      <w:pPr>
        <w:pStyle w:val="2"/>
        <w:rPr>
          <w:rFonts w:hint="eastAsia"/>
        </w:rPr>
      </w:pPr>
    </w:p>
    <w:p w14:paraId="6BA003C9">
      <w:pPr>
        <w:adjustRightInd w:val="0"/>
        <w:snapToGrid w:val="0"/>
        <w:spacing w:line="360" w:lineRule="auto"/>
        <w:jc w:val="left"/>
        <w:rPr>
          <w:rFonts w:hint="eastAsia" w:ascii="宋体" w:hAnsi="宋体" w:cs="宋体"/>
          <w:sz w:val="21"/>
          <w:szCs w:val="21"/>
        </w:rPr>
      </w:pPr>
    </w:p>
    <w:p w14:paraId="06C082C7">
      <w:pPr>
        <w:pStyle w:val="2"/>
        <w:rPr>
          <w:rFonts w:hint="eastAsia"/>
        </w:rPr>
      </w:pPr>
    </w:p>
    <w:p w14:paraId="5E9D0D0F">
      <w:pPr>
        <w:rPr>
          <w:rFonts w:hint="eastAsia"/>
        </w:rPr>
      </w:pPr>
    </w:p>
    <w:p w14:paraId="2348B3CE">
      <w:pPr>
        <w:pStyle w:val="2"/>
        <w:rPr>
          <w:rFonts w:hint="eastAsia"/>
        </w:rPr>
      </w:pPr>
    </w:p>
    <w:p w14:paraId="1099A25E">
      <w:pPr>
        <w:rPr>
          <w:rFonts w:hint="eastAsia"/>
        </w:rPr>
      </w:pPr>
    </w:p>
    <w:p w14:paraId="2E68B610">
      <w:pPr>
        <w:pStyle w:val="2"/>
        <w:rPr>
          <w:rFonts w:hint="eastAsia"/>
        </w:rPr>
      </w:pPr>
    </w:p>
    <w:p w14:paraId="016C7B19">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说明：</w:t>
      </w:r>
    </w:p>
    <w:p w14:paraId="75DFFFE4">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14:paraId="1FFF13B1">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2.如投标人是事业单位，提供有效的“事业单位法人证书”；</w:t>
      </w:r>
    </w:p>
    <w:p w14:paraId="41829B21">
      <w:pPr>
        <w:adjustRightInd w:val="0"/>
        <w:snapToGrid w:val="0"/>
        <w:spacing w:line="360" w:lineRule="auto"/>
        <w:jc w:val="left"/>
        <w:rPr>
          <w:rFonts w:hint="eastAsia" w:ascii="宋体" w:hAnsi="宋体" w:cs="宋体"/>
          <w:sz w:val="21"/>
          <w:szCs w:val="21"/>
        </w:rPr>
      </w:pPr>
      <w:r>
        <w:rPr>
          <w:rFonts w:hint="eastAsia" w:ascii="宋体" w:hAnsi="宋体" w:cs="宋体"/>
          <w:b/>
          <w:bCs/>
          <w:sz w:val="21"/>
          <w:szCs w:val="21"/>
        </w:rPr>
        <w:t>3.如投标人是非企业专业服务机构的，提供执业许可证等证明文件。</w:t>
      </w:r>
      <w:r>
        <w:rPr>
          <w:rFonts w:hint="eastAsia" w:ascii="宋体" w:hAnsi="宋体" w:cs="宋体"/>
          <w:sz w:val="21"/>
          <w:szCs w:val="21"/>
        </w:rPr>
        <w:br w:type="page"/>
      </w:r>
      <w:r>
        <w:rPr>
          <w:rFonts w:hint="eastAsia" w:ascii="宋体" w:hAnsi="宋体" w:cs="宋体"/>
          <w:sz w:val="21"/>
          <w:szCs w:val="21"/>
        </w:rPr>
        <w:t>附件2：</w:t>
      </w:r>
    </w:p>
    <w:p w14:paraId="62B111A3">
      <w:pPr>
        <w:adjustRightInd w:val="0"/>
        <w:snapToGrid w:val="0"/>
        <w:spacing w:line="360" w:lineRule="auto"/>
        <w:jc w:val="center"/>
        <w:rPr>
          <w:rFonts w:hint="eastAsia" w:ascii="宋体" w:hAnsi="宋体" w:cs="宋体"/>
          <w:sz w:val="21"/>
          <w:szCs w:val="21"/>
        </w:rPr>
      </w:pPr>
      <w:r>
        <w:rPr>
          <w:rFonts w:hint="eastAsia" w:ascii="宋体" w:hAnsi="宋体" w:cs="宋体"/>
          <w:b/>
          <w:bCs/>
          <w:kern w:val="0"/>
          <w:sz w:val="21"/>
          <w:szCs w:val="21"/>
        </w:rPr>
        <w:t>网站截图</w:t>
      </w:r>
    </w:p>
    <w:p w14:paraId="54516D4D">
      <w:pPr>
        <w:wordWrap w:val="0"/>
        <w:spacing w:line="360" w:lineRule="auto"/>
        <w:ind w:firstLine="422" w:firstLineChars="200"/>
        <w:rPr>
          <w:rFonts w:hint="eastAsia" w:ascii="宋体" w:hAnsi="宋体" w:cs="宋体"/>
          <w:b/>
          <w:bCs/>
          <w:sz w:val="21"/>
          <w:szCs w:val="21"/>
          <w:lang w:bidi="ar"/>
        </w:rPr>
      </w:pPr>
    </w:p>
    <w:p w14:paraId="3515623C">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未被“中国执行信息公开网”（https://zxgk.court.gov.cn/shixin/）列入失信被执行人网站查询截图</w:t>
      </w:r>
    </w:p>
    <w:p w14:paraId="1BD47406">
      <w:pPr>
        <w:wordWrap w:val="0"/>
        <w:spacing w:line="360" w:lineRule="auto"/>
        <w:ind w:firstLine="422" w:firstLineChars="200"/>
        <w:rPr>
          <w:rFonts w:hint="eastAsia" w:ascii="宋体" w:hAnsi="宋体" w:cs="宋体"/>
          <w:b/>
          <w:bCs/>
          <w:sz w:val="21"/>
          <w:szCs w:val="21"/>
          <w:lang w:bidi="ar"/>
        </w:rPr>
      </w:pPr>
    </w:p>
    <w:p w14:paraId="7C75D26A">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未被“信用中国”（https://www.creditchina.gov.cn）列入重大税收违法失信主体网站查询截图</w:t>
      </w:r>
    </w:p>
    <w:p w14:paraId="2341AC19">
      <w:pPr>
        <w:wordWrap w:val="0"/>
        <w:spacing w:line="360" w:lineRule="auto"/>
        <w:ind w:firstLine="422" w:firstLineChars="200"/>
        <w:rPr>
          <w:rFonts w:hint="eastAsia" w:ascii="宋体" w:hAnsi="宋体" w:cs="宋体"/>
          <w:b/>
          <w:bCs/>
          <w:sz w:val="21"/>
          <w:szCs w:val="21"/>
          <w:lang w:bidi="ar"/>
        </w:rPr>
      </w:pPr>
    </w:p>
    <w:p w14:paraId="4A5A7D0B">
      <w:pPr>
        <w:wordWrap w:val="0"/>
        <w:spacing w:line="360" w:lineRule="auto"/>
        <w:ind w:firstLine="422" w:firstLineChars="200"/>
        <w:rPr>
          <w:rFonts w:hint="eastAsia" w:ascii="宋体" w:hAnsi="宋体" w:cs="宋体"/>
          <w:b/>
          <w:bCs/>
          <w:sz w:val="21"/>
          <w:szCs w:val="21"/>
          <w:lang w:bidi="ar"/>
        </w:rPr>
      </w:pPr>
      <w:r>
        <w:rPr>
          <w:rFonts w:hint="eastAsia" w:ascii="宋体" w:hAnsi="宋体" w:cs="宋体"/>
          <w:b/>
          <w:bCs/>
          <w:sz w:val="21"/>
          <w:szCs w:val="21"/>
          <w:lang w:bidi="ar"/>
        </w:rPr>
        <w:t>未被“中国政府采购网”（https://www.ccgp.gov.cn）列入政府采购严重违法失信行为记录名单网站查询截图</w:t>
      </w:r>
    </w:p>
    <w:p w14:paraId="5D37C323">
      <w:pPr>
        <w:wordWrap w:val="0"/>
        <w:spacing w:line="360" w:lineRule="auto"/>
        <w:ind w:firstLine="422" w:firstLineChars="200"/>
        <w:rPr>
          <w:rFonts w:hint="eastAsia" w:ascii="宋体" w:hAnsi="宋体" w:cs="宋体"/>
          <w:b/>
          <w:bCs/>
          <w:sz w:val="21"/>
          <w:szCs w:val="21"/>
          <w:lang w:bidi="ar"/>
        </w:rPr>
      </w:pPr>
    </w:p>
    <w:p w14:paraId="3C0AECA8">
      <w:pPr>
        <w:wordWrap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未被“国家企业信用信息公示系统”（https://www.gsxt.gov.cn/index.html）列入严重违法失信企业名单网站查询截图</w:t>
      </w:r>
    </w:p>
    <w:p w14:paraId="1CC597D0">
      <w:pPr>
        <w:adjustRightInd w:val="0"/>
        <w:snapToGrid w:val="0"/>
        <w:spacing w:line="360" w:lineRule="auto"/>
        <w:jc w:val="left"/>
        <w:rPr>
          <w:rFonts w:hint="eastAsia" w:ascii="宋体" w:hAnsi="宋体" w:cs="宋体"/>
          <w:sz w:val="21"/>
          <w:szCs w:val="21"/>
        </w:rPr>
      </w:pPr>
    </w:p>
    <w:p w14:paraId="0FCB5DDA">
      <w:pPr>
        <w:adjustRightInd w:val="0"/>
        <w:snapToGrid w:val="0"/>
        <w:spacing w:line="360" w:lineRule="auto"/>
        <w:jc w:val="left"/>
        <w:rPr>
          <w:rFonts w:hint="eastAsia" w:ascii="宋体" w:hAnsi="宋体" w:cs="宋体"/>
          <w:sz w:val="21"/>
          <w:szCs w:val="21"/>
        </w:rPr>
      </w:pPr>
    </w:p>
    <w:p w14:paraId="2B049816">
      <w:pPr>
        <w:adjustRightInd w:val="0"/>
        <w:snapToGrid w:val="0"/>
        <w:spacing w:line="360" w:lineRule="auto"/>
        <w:ind w:firstLine="422" w:firstLineChars="200"/>
        <w:jc w:val="left"/>
        <w:rPr>
          <w:rFonts w:hint="eastAsia" w:ascii="宋体" w:hAnsi="宋体" w:cs="宋体"/>
          <w:b/>
          <w:bCs/>
          <w:sz w:val="21"/>
          <w:szCs w:val="21"/>
        </w:rPr>
      </w:pPr>
      <w:r>
        <w:rPr>
          <w:rFonts w:hint="eastAsia" w:ascii="宋体" w:hAnsi="宋体" w:cs="宋体"/>
          <w:b/>
          <w:bCs/>
          <w:sz w:val="21"/>
          <w:szCs w:val="21"/>
        </w:rPr>
        <w:t>未被招标人通报禁止其参加招标人集中采购活动的（有效期内）</w:t>
      </w:r>
    </w:p>
    <w:p w14:paraId="23375336">
      <w:pPr>
        <w:adjustRightInd w:val="0"/>
        <w:snapToGrid w:val="0"/>
        <w:spacing w:line="360" w:lineRule="auto"/>
        <w:jc w:val="left"/>
        <w:rPr>
          <w:rFonts w:hint="eastAsia" w:ascii="宋体" w:hAnsi="宋体" w:cs="宋体"/>
          <w:sz w:val="21"/>
          <w:szCs w:val="21"/>
        </w:rPr>
      </w:pPr>
    </w:p>
    <w:p w14:paraId="192C9EA0">
      <w:pPr>
        <w:adjustRightInd w:val="0"/>
        <w:snapToGrid w:val="0"/>
        <w:spacing w:line="360" w:lineRule="auto"/>
        <w:jc w:val="left"/>
        <w:rPr>
          <w:rFonts w:hint="eastAsia" w:ascii="宋体" w:hAnsi="宋体" w:cs="宋体"/>
          <w:sz w:val="21"/>
          <w:szCs w:val="21"/>
        </w:rPr>
      </w:pPr>
    </w:p>
    <w:p w14:paraId="2F3D2E8A">
      <w:pPr>
        <w:adjustRightInd w:val="0"/>
        <w:snapToGrid w:val="0"/>
        <w:spacing w:line="360" w:lineRule="auto"/>
        <w:jc w:val="left"/>
        <w:rPr>
          <w:rFonts w:hint="eastAsia" w:ascii="宋体" w:hAnsi="宋体" w:cs="宋体"/>
          <w:sz w:val="21"/>
          <w:szCs w:val="21"/>
        </w:rPr>
      </w:pPr>
      <w:r>
        <w:rPr>
          <w:rFonts w:hint="eastAsia" w:ascii="宋体" w:hAnsi="宋体" w:cs="宋体"/>
          <w:kern w:val="0"/>
          <w:sz w:val="21"/>
          <w:szCs w:val="21"/>
        </w:rPr>
        <w:br w:type="page"/>
      </w:r>
      <w:r>
        <w:rPr>
          <w:rFonts w:hint="eastAsia" w:ascii="宋体" w:hAnsi="宋体" w:cs="宋体"/>
          <w:sz w:val="21"/>
          <w:szCs w:val="21"/>
        </w:rPr>
        <w:t>附件3：</w:t>
      </w:r>
    </w:p>
    <w:p w14:paraId="0314218A">
      <w:pPr>
        <w:adjustRightInd w:val="0"/>
        <w:snapToGrid w:val="0"/>
        <w:spacing w:line="360" w:lineRule="auto"/>
        <w:jc w:val="center"/>
        <w:rPr>
          <w:rFonts w:hint="eastAsia"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14:paraId="37DE2326">
      <w:pPr>
        <w:pStyle w:val="6"/>
        <w:rPr>
          <w:rFonts w:hint="eastAsia" w:ascii="宋体" w:hAnsi="宋体" w:cs="宋体"/>
          <w:b w:val="0"/>
          <w:kern w:val="0"/>
          <w:sz w:val="21"/>
          <w:szCs w:val="21"/>
        </w:rPr>
      </w:pPr>
      <w:r>
        <w:rPr>
          <w:rFonts w:hint="eastAsia" w:ascii="宋体" w:hAnsi="宋体" w:cs="宋体"/>
          <w:b w:val="0"/>
          <w:kern w:val="0"/>
          <w:sz w:val="21"/>
          <w:szCs w:val="21"/>
        </w:rPr>
        <w:t>致：【招标人】</w:t>
      </w:r>
    </w:p>
    <w:p w14:paraId="533E46BE">
      <w:pPr>
        <w:pStyle w:val="6"/>
        <w:ind w:firstLine="630" w:firstLineChars="300"/>
        <w:rPr>
          <w:rFonts w:hint="eastAsia" w:ascii="宋体" w:hAnsi="宋体" w:cs="宋体"/>
          <w:b w:val="0"/>
          <w:kern w:val="0"/>
          <w:sz w:val="21"/>
          <w:szCs w:val="21"/>
        </w:rPr>
      </w:pPr>
      <w:r>
        <w:rPr>
          <w:rFonts w:hint="eastAsia" w:ascii="宋体" w:hAnsi="宋体" w:cs="宋体"/>
          <w:b w:val="0"/>
          <w:kern w:val="0"/>
          <w:sz w:val="21"/>
          <w:szCs w:val="21"/>
        </w:rPr>
        <w:t>我方 （投标人）具有良好的商业信誉，依法缴纳税收和社会保障资金，未被列入失信被执行人名单、税收违法黑名单、采购活动严重违法失信行为记录名单；参加本次招标活动前3年内（20XX年XX月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1C8D7ABA">
      <w:pPr>
        <w:pStyle w:val="6"/>
        <w:rPr>
          <w:rFonts w:hint="eastAsia" w:ascii="宋体" w:hAnsi="宋体" w:cs="宋体"/>
          <w:b w:val="0"/>
          <w:kern w:val="0"/>
          <w:sz w:val="21"/>
          <w:szCs w:val="21"/>
        </w:rPr>
      </w:pPr>
      <w:r>
        <w:rPr>
          <w:rFonts w:hint="eastAsia" w:ascii="宋体" w:hAnsi="宋体" w:cs="宋体"/>
          <w:b w:val="0"/>
          <w:kern w:val="0"/>
          <w:sz w:val="21"/>
          <w:szCs w:val="21"/>
        </w:rPr>
        <w:t>特此承诺！</w:t>
      </w:r>
    </w:p>
    <w:p w14:paraId="4D1AC0BA">
      <w:pPr>
        <w:pStyle w:val="6"/>
        <w:rPr>
          <w:rFonts w:ascii="宋体" w:hAnsi="宋体" w:cs="宋体"/>
          <w:b w:val="0"/>
          <w:kern w:val="0"/>
          <w:sz w:val="21"/>
          <w:szCs w:val="21"/>
        </w:rPr>
      </w:pPr>
    </w:p>
    <w:p w14:paraId="7E570263">
      <w:pPr>
        <w:pStyle w:val="6"/>
        <w:rPr>
          <w:rFonts w:ascii="宋体" w:hAnsi="宋体" w:cs="宋体"/>
          <w:b w:val="0"/>
          <w:kern w:val="0"/>
          <w:sz w:val="21"/>
          <w:szCs w:val="21"/>
        </w:rPr>
      </w:pPr>
    </w:p>
    <w:p w14:paraId="6012676B">
      <w:pPr>
        <w:pStyle w:val="6"/>
        <w:rPr>
          <w:rFonts w:hint="eastAsia" w:ascii="宋体" w:hAnsi="宋体" w:cs="宋体"/>
          <w:b w:val="0"/>
          <w:kern w:val="0"/>
          <w:sz w:val="21"/>
          <w:szCs w:val="21"/>
        </w:rPr>
      </w:pPr>
      <w:r>
        <w:rPr>
          <w:rFonts w:hint="eastAsia" w:ascii="宋体" w:hAnsi="宋体" w:cs="宋体"/>
          <w:b w:val="0"/>
          <w:kern w:val="0"/>
          <w:sz w:val="21"/>
          <w:szCs w:val="21"/>
        </w:rPr>
        <w:t xml:space="preserve">                                              投标单位名称（盖章）：</w:t>
      </w:r>
    </w:p>
    <w:p w14:paraId="145F5977">
      <w:pPr>
        <w:pStyle w:val="6"/>
        <w:rPr>
          <w:rFonts w:ascii="宋体" w:hAnsi="宋体" w:cs="宋体"/>
          <w:b w:val="0"/>
          <w:kern w:val="0"/>
          <w:sz w:val="21"/>
          <w:szCs w:val="21"/>
        </w:rPr>
      </w:pPr>
      <w:r>
        <w:rPr>
          <w:rFonts w:ascii="宋体" w:hAnsi="宋体" w:cs="宋体"/>
          <w:b w:val="0"/>
          <w:kern w:val="0"/>
          <w:sz w:val="21"/>
          <w:szCs w:val="21"/>
        </w:rPr>
        <w:t xml:space="preserve">                                          </w:t>
      </w:r>
    </w:p>
    <w:p w14:paraId="4E92CA83">
      <w:pPr>
        <w:pStyle w:val="6"/>
        <w:rPr>
          <w:rFonts w:hint="eastAsia" w:ascii="宋体" w:hAnsi="宋体" w:cs="宋体"/>
          <w:b w:val="0"/>
          <w:kern w:val="0"/>
          <w:sz w:val="21"/>
          <w:szCs w:val="21"/>
        </w:rPr>
      </w:pPr>
      <w:r>
        <w:rPr>
          <w:rFonts w:hint="eastAsia" w:ascii="宋体" w:hAnsi="宋体" w:cs="宋体"/>
          <w:b w:val="0"/>
          <w:kern w:val="0"/>
          <w:sz w:val="21"/>
          <w:szCs w:val="21"/>
        </w:rPr>
        <w:t xml:space="preserve">                                                  日    期：    年   月   日</w:t>
      </w:r>
    </w:p>
    <w:p w14:paraId="7D112A0C">
      <w:pPr>
        <w:pStyle w:val="6"/>
        <w:rPr>
          <w:rFonts w:hint="eastAsia" w:ascii="宋体" w:hAnsi="宋体" w:cs="宋体"/>
          <w:b w:val="0"/>
          <w:kern w:val="0"/>
          <w:sz w:val="21"/>
          <w:szCs w:val="21"/>
        </w:rPr>
      </w:pPr>
    </w:p>
    <w:p w14:paraId="7DD6723C">
      <w:pPr>
        <w:pStyle w:val="3"/>
        <w:rPr>
          <w:rFonts w:hint="eastAsia" w:ascii="宋体" w:hAnsi="宋体" w:cs="宋体"/>
          <w:kern w:val="0"/>
          <w:sz w:val="21"/>
          <w:szCs w:val="21"/>
        </w:rPr>
      </w:pPr>
    </w:p>
    <w:p w14:paraId="392CDD3D">
      <w:pPr>
        <w:rPr>
          <w:rFonts w:hint="eastAsia" w:ascii="宋体" w:hAnsi="宋体" w:cs="宋体"/>
          <w:kern w:val="0"/>
          <w:sz w:val="21"/>
          <w:szCs w:val="21"/>
        </w:rPr>
      </w:pPr>
    </w:p>
    <w:p w14:paraId="6A68F1D7">
      <w:pPr>
        <w:pStyle w:val="2"/>
        <w:rPr>
          <w:rFonts w:hint="eastAsia"/>
        </w:rPr>
      </w:pPr>
    </w:p>
    <w:p w14:paraId="05D845B1">
      <w:pPr>
        <w:rPr>
          <w:rFonts w:hint="eastAsia"/>
        </w:rPr>
      </w:pPr>
    </w:p>
    <w:p w14:paraId="63DD3247">
      <w:pPr>
        <w:pStyle w:val="2"/>
        <w:rPr>
          <w:rFonts w:hint="eastAsia"/>
        </w:rPr>
      </w:pPr>
    </w:p>
    <w:p w14:paraId="2F692571">
      <w:pPr>
        <w:rPr>
          <w:rFonts w:hint="eastAsia"/>
        </w:rPr>
      </w:pPr>
    </w:p>
    <w:p w14:paraId="6BA7D932">
      <w:pPr>
        <w:pStyle w:val="2"/>
        <w:rPr>
          <w:rFonts w:hint="eastAsia"/>
        </w:rPr>
      </w:pPr>
    </w:p>
    <w:p w14:paraId="4BBA111E">
      <w:pPr>
        <w:rPr>
          <w:rFonts w:hint="eastAsia"/>
        </w:rPr>
      </w:pPr>
    </w:p>
    <w:p w14:paraId="6FC53468">
      <w:pPr>
        <w:pStyle w:val="2"/>
        <w:rPr>
          <w:rFonts w:hint="eastAsia"/>
        </w:rPr>
      </w:pPr>
    </w:p>
    <w:p w14:paraId="46605384">
      <w:pPr>
        <w:rPr>
          <w:rFonts w:hint="eastAsia"/>
        </w:rPr>
      </w:pPr>
    </w:p>
    <w:p w14:paraId="7CA48681">
      <w:pPr>
        <w:pStyle w:val="2"/>
        <w:rPr>
          <w:rFonts w:hint="eastAsia"/>
        </w:rPr>
      </w:pPr>
    </w:p>
    <w:p w14:paraId="0461AC0A">
      <w:pPr>
        <w:rPr>
          <w:rFonts w:hint="eastAsia"/>
        </w:rPr>
      </w:pPr>
    </w:p>
    <w:p w14:paraId="524B17D8">
      <w:pPr>
        <w:pStyle w:val="2"/>
        <w:rPr>
          <w:rFonts w:hint="eastAsia"/>
        </w:rPr>
      </w:pPr>
    </w:p>
    <w:p w14:paraId="79CB9012">
      <w:pPr>
        <w:rPr>
          <w:rFonts w:hint="eastAsia"/>
        </w:rPr>
      </w:pPr>
    </w:p>
    <w:p w14:paraId="773F4B2B">
      <w:pPr>
        <w:adjustRightInd w:val="0"/>
        <w:snapToGrid w:val="0"/>
        <w:spacing w:line="360" w:lineRule="auto"/>
        <w:jc w:val="left"/>
        <w:rPr>
          <w:rFonts w:hint="eastAsia" w:ascii="宋体" w:hAnsi="宋体" w:cs="宋体"/>
          <w:sz w:val="21"/>
          <w:szCs w:val="21"/>
        </w:rPr>
      </w:pPr>
      <w:r>
        <w:rPr>
          <w:rFonts w:hint="eastAsia" w:ascii="宋体" w:hAnsi="宋体" w:cs="宋体"/>
          <w:sz w:val="21"/>
          <w:szCs w:val="21"/>
        </w:rPr>
        <w:t>附件4：</w:t>
      </w:r>
    </w:p>
    <w:p w14:paraId="0F9168D9">
      <w:pPr>
        <w:adjustRightInd w:val="0"/>
        <w:snapToGrid w:val="0"/>
        <w:spacing w:line="360" w:lineRule="auto"/>
        <w:jc w:val="center"/>
        <w:rPr>
          <w:rFonts w:hint="eastAsia" w:ascii="宋体" w:hAnsi="宋体" w:cs="宋体"/>
          <w:b/>
          <w:bCs/>
          <w:kern w:val="0"/>
          <w:sz w:val="21"/>
          <w:szCs w:val="21"/>
        </w:rPr>
      </w:pPr>
      <w:r>
        <w:rPr>
          <w:rFonts w:hint="eastAsia" w:ascii="宋体" w:hAnsi="宋体" w:cs="宋体"/>
          <w:b/>
          <w:bCs/>
          <w:kern w:val="0"/>
          <w:sz w:val="21"/>
          <w:szCs w:val="21"/>
        </w:rPr>
        <w:t>投标人控股及管理关系申报表</w:t>
      </w:r>
    </w:p>
    <w:p w14:paraId="57C82B57">
      <w:pPr>
        <w:adjustRightInd w:val="0"/>
        <w:snapToGrid w:val="0"/>
        <w:spacing w:line="360" w:lineRule="auto"/>
        <w:jc w:val="left"/>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14:paraId="3AC39085">
      <w:pPr>
        <w:spacing w:line="360" w:lineRule="auto"/>
        <w:rPr>
          <w:rFonts w:hint="eastAsia" w:ascii="宋体" w:hAnsi="宋体" w:cs="宋体"/>
          <w:b/>
          <w:bCs/>
          <w:sz w:val="21"/>
          <w:szCs w:val="21"/>
        </w:rPr>
      </w:pPr>
    </w:p>
    <w:p w14:paraId="10B9A36E">
      <w:pPr>
        <w:spacing w:line="360" w:lineRule="auto"/>
        <w:rPr>
          <w:rFonts w:hint="eastAsia" w:ascii="宋体" w:hAnsi="宋体"/>
          <w:b/>
          <w:spacing w:val="-6"/>
          <w:sz w:val="24"/>
        </w:rPr>
      </w:pPr>
      <w:r>
        <w:rPr>
          <w:rFonts w:hint="eastAsia" w:ascii="宋体" w:hAnsi="宋体" w:cs="宋体"/>
          <w:kern w:val="0"/>
          <w:sz w:val="24"/>
        </w:rPr>
        <w:t xml:space="preserve">                         </w:t>
      </w:r>
      <w:r>
        <w:rPr>
          <w:rFonts w:hint="eastAsia" w:ascii="宋体" w:hAnsi="宋体"/>
          <w:b/>
          <w:spacing w:val="-6"/>
          <w:sz w:val="24"/>
        </w:rPr>
        <w:t>投标人诚信经营和诚信履约承诺书</w:t>
      </w:r>
    </w:p>
    <w:p w14:paraId="0395EF53">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w:t>
      </w:r>
      <w:r>
        <w:rPr>
          <w:rFonts w:hint="eastAsia" w:ascii="宋体" w:hAnsi="宋体" w:eastAsia="宋体" w:cs="宋体"/>
          <w:color w:val="000000"/>
          <w:sz w:val="21"/>
          <w:szCs w:val="21"/>
        </w:rPr>
        <w:t>浙商银行南宁分行人力条线人员外包服务采购</w:t>
      </w:r>
      <w:r>
        <w:rPr>
          <w:rFonts w:hint="eastAsia" w:ascii="宋体" w:hAnsi="宋体" w:cs="宋体"/>
          <w:kern w:val="0"/>
          <w:sz w:val="21"/>
          <w:szCs w:val="21"/>
        </w:rPr>
        <w:t>项目（项目编号：</w:t>
      </w:r>
      <w:r>
        <w:rPr>
          <w:rFonts w:ascii="Helvetica" w:hAnsi="Helvetica" w:eastAsia="Helvetica" w:cs="Helvetica"/>
          <w:i w:val="0"/>
          <w:iCs w:val="0"/>
          <w:caps w:val="0"/>
          <w:color w:val="000000"/>
          <w:spacing w:val="0"/>
          <w:sz w:val="21"/>
          <w:szCs w:val="21"/>
        </w:rPr>
        <w:t>NNJC2025RLGKb002</w:t>
      </w:r>
      <w:r>
        <w:rPr>
          <w:rFonts w:hint="eastAsia" w:ascii="宋体" w:hAnsi="宋体" w:cs="宋体"/>
          <w:kern w:val="0"/>
          <w:sz w:val="21"/>
          <w:szCs w:val="21"/>
        </w:rPr>
        <w:t>）招标文件，自愿参加本次招标活动，现有关事项郑重承诺如下：</w:t>
      </w:r>
    </w:p>
    <w:p w14:paraId="14818F72">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14:paraId="6258CF5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14:paraId="0AEB003F">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14:paraId="4C93F559">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（二）不提供虚假材料谋取入围、中标、成交；</w:t>
      </w:r>
    </w:p>
    <w:p w14:paraId="242CA73B">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（三）不采取不正当手段诋毁、排挤其他投标人；</w:t>
      </w:r>
    </w:p>
    <w:p w14:paraId="0C67FEC6">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14:paraId="29630834">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14:paraId="3B2CACC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（六）在招标过程中不与招标人进行附加协商谈判；</w:t>
      </w:r>
    </w:p>
    <w:p w14:paraId="191E1640">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（七）接受有关部门监督检查且承诺如实提供情况。</w:t>
      </w:r>
    </w:p>
    <w:p w14:paraId="4E8B035D">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14:paraId="1B64F8C6">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33146418">
      <w:pPr>
        <w:spacing w:line="360" w:lineRule="auto"/>
        <w:rPr>
          <w:rFonts w:hint="eastAsia" w:ascii="宋体" w:hAnsi="宋体" w:cs="宋体"/>
          <w:kern w:val="0"/>
          <w:sz w:val="21"/>
          <w:szCs w:val="21"/>
        </w:rPr>
      </w:pPr>
    </w:p>
    <w:p w14:paraId="6A6B220D">
      <w:pPr>
        <w:spacing w:line="360" w:lineRule="auto"/>
        <w:rPr>
          <w:rFonts w:hint="eastAsia" w:ascii="宋体" w:hAnsi="宋体"/>
          <w:spacing w:val="-6"/>
          <w:sz w:val="24"/>
        </w:rPr>
      </w:pPr>
      <w:r>
        <w:rPr>
          <w:rFonts w:hint="eastAsia" w:ascii="宋体" w:hAnsi="宋体"/>
          <w:spacing w:val="-6"/>
          <w:sz w:val="24"/>
        </w:rPr>
        <w:t>投标人名称（盖章）：</w:t>
      </w:r>
    </w:p>
    <w:p w14:paraId="11F82D01">
      <w:pPr>
        <w:spacing w:line="360" w:lineRule="auto"/>
        <w:rPr>
          <w:rFonts w:hint="eastAsia" w:ascii="宋体" w:hAnsi="宋体"/>
          <w:bCs/>
          <w:spacing w:val="-6"/>
          <w:sz w:val="24"/>
        </w:rPr>
      </w:pPr>
    </w:p>
    <w:p w14:paraId="00907DF0">
      <w:pPr>
        <w:spacing w:line="360"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57764ABF">
      <w:pPr>
        <w:spacing w:before="48" w:beforeLines="20" w:after="48" w:afterLines="20" w:line="360" w:lineRule="auto"/>
        <w:rPr>
          <w:rFonts w:hint="eastAsia" w:ascii="仿宋" w:hAnsi="仿宋" w:eastAsia="仿宋" w:cs="仿宋_GB2312"/>
          <w:kern w:val="0"/>
          <w:sz w:val="21"/>
          <w:szCs w:val="21"/>
        </w:rPr>
      </w:pPr>
    </w:p>
    <w:p w14:paraId="01DD181D">
      <w:pPr>
        <w:spacing w:line="360" w:lineRule="auto"/>
        <w:rPr>
          <w:rFonts w:hint="eastAsia"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14:paraId="1E03BDFB">
      <w:pPr>
        <w:adjustRightInd w:val="0"/>
        <w:snapToGrid w:val="0"/>
        <w:spacing w:line="360" w:lineRule="auto"/>
        <w:jc w:val="left"/>
        <w:rPr>
          <w:rFonts w:hint="eastAsia" w:ascii="宋体" w:hAnsi="宋体" w:cs="宋体"/>
          <w:kern w:val="0"/>
          <w:sz w:val="21"/>
          <w:szCs w:val="21"/>
        </w:rPr>
      </w:pPr>
    </w:p>
    <w:p w14:paraId="52498F61">
      <w:pPr>
        <w:spacing w:line="288" w:lineRule="auto"/>
        <w:jc w:val="left"/>
        <w:outlineLvl w:val="0"/>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附件6：</w:t>
      </w:r>
    </w:p>
    <w:p w14:paraId="56ACEE82">
      <w:pPr>
        <w:spacing w:line="360" w:lineRule="auto"/>
        <w:jc w:val="center"/>
        <w:rPr>
          <w:rFonts w:hint="eastAsia" w:ascii="宋体" w:hAnsi="宋体" w:cs="宋体"/>
          <w:b/>
          <w:bCs/>
          <w:spacing w:val="-6"/>
          <w:sz w:val="24"/>
          <w:lang w:bidi="ar"/>
        </w:rPr>
      </w:pPr>
    </w:p>
    <w:p w14:paraId="60989714">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14:paraId="3ED9896E">
      <w:pPr>
        <w:spacing w:line="360" w:lineRule="auto"/>
        <w:rPr>
          <w:rFonts w:hint="eastAsia" w:ascii="宋体" w:hAnsi="宋体" w:cs="宋体"/>
          <w:spacing w:val="-6"/>
          <w:sz w:val="24"/>
        </w:rPr>
      </w:pPr>
      <w:r>
        <w:rPr>
          <w:rFonts w:hint="eastAsia" w:ascii="宋体" w:hAnsi="宋体" w:cs="宋体"/>
          <w:spacing w:val="-6"/>
          <w:sz w:val="24"/>
        </w:rPr>
        <w:t>致：浙商银行股份有限公司：</w:t>
      </w:r>
    </w:p>
    <w:p w14:paraId="5D9820C3">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14:paraId="419F9F15">
      <w:pPr>
        <w:spacing w:line="360" w:lineRule="auto"/>
        <w:ind w:firstLine="456" w:firstLineChars="200"/>
        <w:rPr>
          <w:rFonts w:hint="eastAsia" w:ascii="宋体" w:hAnsi="宋体" w:cs="宋体"/>
          <w:spacing w:val="-6"/>
          <w:sz w:val="24"/>
        </w:rPr>
      </w:pPr>
    </w:p>
    <w:p w14:paraId="4E9BAA8E">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14:paraId="37637AFA">
      <w:pPr>
        <w:widowControl/>
        <w:snapToGrid w:val="0"/>
        <w:spacing w:line="360" w:lineRule="auto"/>
        <w:ind w:firstLine="560" w:firstLineChars="200"/>
        <w:jc w:val="left"/>
        <w:rPr>
          <w:rFonts w:hint="eastAsia" w:ascii="宋体" w:hAnsi="宋体" w:cs="宋体"/>
          <w:kern w:val="0"/>
          <w:szCs w:val="28"/>
        </w:rPr>
      </w:pPr>
    </w:p>
    <w:p w14:paraId="7445AE42">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14:paraId="0589AC9F">
      <w:pPr>
        <w:spacing w:line="288" w:lineRule="auto"/>
        <w:ind w:firstLine="456" w:firstLineChars="200"/>
        <w:jc w:val="left"/>
        <w:outlineLvl w:val="0"/>
        <w:rPr>
          <w:rFonts w:hint="eastAsia" w:ascii="宋体" w:hAnsi="宋体" w:cs="宋体"/>
          <w:bCs/>
          <w:spacing w:val="-6"/>
          <w:sz w:val="24"/>
        </w:rPr>
      </w:pPr>
      <w:r>
        <w:rPr>
          <w:rFonts w:hint="eastAsia" w:ascii="宋体" w:hAnsi="宋体" w:cs="宋体"/>
          <w:bCs/>
          <w:spacing w:val="-6"/>
          <w:sz w:val="24"/>
        </w:rPr>
        <w:t>日期：     年   月   日</w:t>
      </w:r>
    </w:p>
    <w:p w14:paraId="51875FD4">
      <w:pPr>
        <w:spacing w:line="288" w:lineRule="auto"/>
        <w:ind w:firstLine="619" w:firstLineChars="200"/>
        <w:jc w:val="left"/>
        <w:outlineLvl w:val="0"/>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附件7：</w:t>
      </w:r>
    </w:p>
    <w:p w14:paraId="117ABD5B">
      <w:pPr>
        <w:spacing w:line="288" w:lineRule="auto"/>
        <w:ind w:firstLine="458" w:firstLineChars="200"/>
        <w:jc w:val="center"/>
        <w:outlineLvl w:val="0"/>
        <w:rPr>
          <w:rFonts w:hint="eastAsia" w:ascii="宋体" w:hAnsi="宋体"/>
          <w:b/>
          <w:spacing w:val="-6"/>
          <w:sz w:val="32"/>
          <w:szCs w:val="32"/>
        </w:rPr>
      </w:pPr>
      <w:r>
        <w:rPr>
          <w:rFonts w:hint="eastAsia" w:ascii="宋体" w:hAnsi="宋体" w:cs="宋体"/>
          <w:b/>
          <w:bCs/>
          <w:spacing w:val="-6"/>
          <w:sz w:val="24"/>
          <w:lang w:bidi="ar"/>
        </w:rPr>
        <w:t>（招标公告特定资格要求应提交的资料）（如需）</w:t>
      </w:r>
    </w:p>
    <w:p w14:paraId="14B32419">
      <w:pPr>
        <w:spacing w:line="288" w:lineRule="auto"/>
        <w:ind w:firstLine="619" w:firstLineChars="200"/>
        <w:jc w:val="center"/>
        <w:outlineLvl w:val="0"/>
        <w:rPr>
          <w:rFonts w:hint="eastAsia" w:ascii="宋体" w:hAnsi="宋体"/>
          <w:b/>
          <w:spacing w:val="-6"/>
          <w:sz w:val="32"/>
          <w:szCs w:val="32"/>
        </w:rPr>
      </w:pPr>
      <w:r>
        <w:rPr>
          <w:rFonts w:hint="eastAsia" w:ascii="宋体" w:hAnsi="宋体"/>
          <w:b/>
          <w:spacing w:val="-6"/>
          <w:sz w:val="32"/>
          <w:szCs w:val="32"/>
        </w:rPr>
        <w:br w:type="page"/>
      </w:r>
      <w:r>
        <w:rPr>
          <w:rFonts w:hint="eastAsia" w:ascii="宋体" w:hAnsi="宋体"/>
          <w:b/>
          <w:spacing w:val="-6"/>
          <w:sz w:val="32"/>
          <w:szCs w:val="32"/>
        </w:rPr>
        <w:t>保密承诺书（获取招标文件时提供）（如需）</w:t>
      </w:r>
    </w:p>
    <w:p w14:paraId="576B83DD">
      <w:pPr>
        <w:spacing w:line="288" w:lineRule="auto"/>
        <w:jc w:val="left"/>
        <w:outlineLvl w:val="0"/>
        <w:rPr>
          <w:rFonts w:ascii="宋体" w:hAnsi="宋体"/>
          <w:spacing w:val="-6"/>
          <w:sz w:val="21"/>
          <w:szCs w:val="21"/>
        </w:rPr>
      </w:pPr>
    </w:p>
    <w:p w14:paraId="06F5A28F">
      <w:pPr>
        <w:spacing w:line="288" w:lineRule="auto"/>
        <w:jc w:val="center"/>
        <w:outlineLvl w:val="0"/>
        <w:rPr>
          <w:rFonts w:hint="eastAsia" w:ascii="宋体" w:hAnsi="宋体"/>
          <w:b/>
          <w:spacing w:val="-6"/>
          <w:sz w:val="32"/>
          <w:szCs w:val="32"/>
        </w:rPr>
      </w:pPr>
      <w:r>
        <w:rPr>
          <w:rFonts w:hint="eastAsia" w:ascii="宋体" w:hAnsi="宋体"/>
          <w:b/>
          <w:spacing w:val="-6"/>
          <w:sz w:val="32"/>
          <w:szCs w:val="32"/>
        </w:rPr>
        <w:t>保密承诺书</w:t>
      </w:r>
    </w:p>
    <w:p w14:paraId="49D63CA6">
      <w:pPr>
        <w:spacing w:line="288" w:lineRule="auto"/>
        <w:jc w:val="left"/>
        <w:outlineLvl w:val="0"/>
        <w:rPr>
          <w:rFonts w:ascii="宋体" w:hAnsi="宋体"/>
          <w:spacing w:val="-6"/>
          <w:sz w:val="21"/>
          <w:szCs w:val="21"/>
        </w:rPr>
      </w:pPr>
    </w:p>
    <w:p w14:paraId="1DBBE6FA">
      <w:pPr>
        <w:spacing w:line="288" w:lineRule="auto"/>
        <w:jc w:val="left"/>
        <w:outlineLvl w:val="0"/>
        <w:rPr>
          <w:rFonts w:hint="eastAsia" w:ascii="宋体" w:hAnsi="宋体"/>
          <w:spacing w:val="-6"/>
          <w:sz w:val="21"/>
          <w:szCs w:val="21"/>
        </w:rPr>
      </w:pPr>
      <w:r>
        <w:rPr>
          <w:rFonts w:hint="eastAsia" w:ascii="宋体" w:hAnsi="宋体"/>
          <w:spacing w:val="-6"/>
          <w:sz w:val="21"/>
          <w:szCs w:val="21"/>
        </w:rPr>
        <w:t>【招标人】：</w:t>
      </w:r>
    </w:p>
    <w:p w14:paraId="26853371">
      <w:pPr>
        <w:spacing w:line="288" w:lineRule="auto"/>
        <w:jc w:val="left"/>
        <w:outlineLvl w:val="0"/>
        <w:rPr>
          <w:rFonts w:ascii="宋体" w:hAnsi="宋体"/>
          <w:spacing w:val="-6"/>
          <w:sz w:val="21"/>
          <w:szCs w:val="21"/>
        </w:rPr>
      </w:pPr>
    </w:p>
    <w:p w14:paraId="02455863">
      <w:pPr>
        <w:spacing w:line="288" w:lineRule="auto"/>
        <w:jc w:val="left"/>
        <w:outlineLvl w:val="0"/>
        <w:rPr>
          <w:rFonts w:hint="eastAsia" w:ascii="宋体" w:hAnsi="宋体"/>
          <w:spacing w:val="-6"/>
          <w:sz w:val="21"/>
          <w:szCs w:val="21"/>
        </w:rPr>
      </w:pPr>
      <w:r>
        <w:rPr>
          <w:rFonts w:hint="eastAsia" w:ascii="宋体" w:hAnsi="宋体"/>
          <w:spacing w:val="-6"/>
          <w:sz w:val="21"/>
          <w:szCs w:val="21"/>
        </w:rPr>
        <w:t>鉴于我方自愿参加（浙商银行XXX项目）招标活动，我方现就有关保密义务事项做出如下承诺：</w:t>
      </w:r>
    </w:p>
    <w:p w14:paraId="26B6E242">
      <w:pPr>
        <w:spacing w:line="288" w:lineRule="auto"/>
        <w:jc w:val="left"/>
        <w:outlineLvl w:val="0"/>
        <w:rPr>
          <w:rFonts w:hint="eastAsia" w:ascii="宋体" w:hAnsi="宋体"/>
          <w:spacing w:val="-6"/>
          <w:sz w:val="21"/>
          <w:szCs w:val="21"/>
        </w:rPr>
      </w:pPr>
      <w:r>
        <w:rPr>
          <w:rFonts w:hint="eastAsia" w:ascii="宋体" w:hAnsi="宋体"/>
          <w:spacing w:val="-6"/>
          <w:sz w:val="21"/>
          <w:szCs w:val="21"/>
        </w:rPr>
        <w:t>1、我方保证，未经招标人书面同意,不得向社会公众或第三方通过任何途径出示、披露敏感信息以及本项目的工作成果，亦不得对敏感信息、各阶段工作成果和最终工作成果进行传播和销售，并且保证只为执行本项目之目的使用敏感信息和各阶段工作成果和最终工作成果。</w:t>
      </w:r>
    </w:p>
    <w:p w14:paraId="4A487051">
      <w:pPr>
        <w:spacing w:line="288" w:lineRule="auto"/>
        <w:jc w:val="left"/>
        <w:outlineLvl w:val="0"/>
        <w:rPr>
          <w:rFonts w:hint="eastAsia" w:ascii="宋体" w:hAnsi="宋体"/>
          <w:spacing w:val="-6"/>
          <w:sz w:val="21"/>
          <w:szCs w:val="21"/>
        </w:rPr>
      </w:pPr>
      <w:r>
        <w:rPr>
          <w:rFonts w:hint="eastAsia" w:ascii="宋体" w:hAnsi="宋体"/>
          <w:spacing w:val="-6"/>
          <w:sz w:val="21"/>
          <w:szCs w:val="21"/>
        </w:rPr>
        <w:t>2、我方保证，如为本合同目的确实需要向第三方披露对方的敏感信息，需事先得到招标人的书面许可，并与该第三方签订保密合同。</w:t>
      </w:r>
    </w:p>
    <w:p w14:paraId="0ED3B7BC">
      <w:pPr>
        <w:spacing w:line="288" w:lineRule="auto"/>
        <w:jc w:val="left"/>
        <w:outlineLvl w:val="0"/>
        <w:rPr>
          <w:rFonts w:hint="eastAsia" w:ascii="宋体" w:hAnsi="宋体"/>
          <w:spacing w:val="-6"/>
          <w:sz w:val="21"/>
          <w:szCs w:val="21"/>
        </w:rPr>
      </w:pPr>
      <w:r>
        <w:rPr>
          <w:rFonts w:hint="eastAsia" w:ascii="宋体" w:hAnsi="宋体"/>
          <w:spacing w:val="-6"/>
          <w:sz w:val="21"/>
          <w:szCs w:val="21"/>
        </w:rPr>
        <w:t>3、我方保证，只能将招标人的相关敏感信息提供给与本合同工作直接相关的员工，提供范围及程度仅限于可使该员工完成本项工作，并应约束其员工遵守保密义务。</w:t>
      </w:r>
    </w:p>
    <w:p w14:paraId="26CBEA40">
      <w:pPr>
        <w:spacing w:line="288" w:lineRule="auto"/>
        <w:jc w:val="left"/>
        <w:outlineLvl w:val="0"/>
        <w:rPr>
          <w:rFonts w:hint="eastAsia" w:ascii="宋体" w:hAnsi="宋体"/>
          <w:spacing w:val="-6"/>
          <w:sz w:val="21"/>
          <w:szCs w:val="21"/>
        </w:rPr>
      </w:pPr>
      <w:r>
        <w:rPr>
          <w:rFonts w:hint="eastAsia" w:ascii="宋体" w:hAnsi="宋体"/>
          <w:spacing w:val="-6"/>
          <w:sz w:val="21"/>
          <w:szCs w:val="21"/>
        </w:rPr>
        <w:t>4、我方保证，在双方合作关系结束后，我方有义务按照招标人的要求将敏感信息及其载体返还给招标人或者按照招标人的要求予以销毁，不得再以任何形式使用敏感信息。</w:t>
      </w:r>
    </w:p>
    <w:p w14:paraId="4494CBE5">
      <w:pPr>
        <w:spacing w:line="288" w:lineRule="auto"/>
        <w:jc w:val="left"/>
        <w:outlineLvl w:val="0"/>
        <w:rPr>
          <w:rFonts w:hint="eastAsia" w:ascii="宋体" w:hAnsi="宋体"/>
          <w:spacing w:val="-6"/>
          <w:sz w:val="21"/>
          <w:szCs w:val="21"/>
        </w:rPr>
      </w:pPr>
      <w:r>
        <w:rPr>
          <w:rFonts w:hint="eastAsia" w:ascii="宋体" w:hAnsi="宋体"/>
          <w:spacing w:val="-6"/>
          <w:sz w:val="21"/>
          <w:szCs w:val="21"/>
        </w:rPr>
        <w:t>5、我方同意采取任何必要的、以及招标人要求的合理措施，保护招标人提供的敏感信息。</w:t>
      </w:r>
    </w:p>
    <w:p w14:paraId="292C79A1">
      <w:pPr>
        <w:spacing w:line="288" w:lineRule="auto"/>
        <w:jc w:val="left"/>
        <w:outlineLvl w:val="0"/>
        <w:rPr>
          <w:rFonts w:hint="eastAsia" w:ascii="宋体" w:hAnsi="宋体"/>
          <w:spacing w:val="-6"/>
          <w:sz w:val="21"/>
          <w:szCs w:val="21"/>
        </w:rPr>
      </w:pPr>
      <w:r>
        <w:rPr>
          <w:rFonts w:hint="eastAsia" w:ascii="宋体" w:hAnsi="宋体"/>
          <w:spacing w:val="-6"/>
          <w:sz w:val="21"/>
          <w:szCs w:val="21"/>
        </w:rPr>
        <w:t>6、如发生任何敏感信息泄漏事件，包括但不限于因我方原因导致的泄漏事件或者因第三方非法获取和使用而造成的泄漏事件，我方均应立即通知招标人，并采取有效措施防止泄密进一步扩大。</w:t>
      </w:r>
    </w:p>
    <w:p w14:paraId="2CAC3626">
      <w:pPr>
        <w:spacing w:line="288" w:lineRule="auto"/>
        <w:jc w:val="left"/>
        <w:outlineLvl w:val="0"/>
        <w:rPr>
          <w:rFonts w:hint="eastAsia" w:ascii="宋体" w:hAnsi="宋体"/>
          <w:spacing w:val="-6"/>
          <w:sz w:val="21"/>
          <w:szCs w:val="21"/>
        </w:rPr>
      </w:pPr>
      <w:r>
        <w:rPr>
          <w:rFonts w:hint="eastAsia" w:ascii="宋体" w:hAnsi="宋体"/>
          <w:spacing w:val="-6"/>
          <w:sz w:val="21"/>
          <w:szCs w:val="21"/>
        </w:rPr>
        <w:t>特此承诺。</w:t>
      </w:r>
    </w:p>
    <w:p w14:paraId="3F3E3823">
      <w:pPr>
        <w:spacing w:line="288" w:lineRule="auto"/>
        <w:jc w:val="left"/>
        <w:outlineLvl w:val="0"/>
        <w:rPr>
          <w:rFonts w:ascii="宋体" w:hAnsi="宋体"/>
          <w:spacing w:val="-6"/>
          <w:sz w:val="21"/>
          <w:szCs w:val="21"/>
        </w:rPr>
      </w:pPr>
    </w:p>
    <w:p w14:paraId="59612BFF">
      <w:pPr>
        <w:spacing w:line="288" w:lineRule="auto"/>
        <w:jc w:val="left"/>
        <w:outlineLvl w:val="0"/>
        <w:rPr>
          <w:rFonts w:ascii="宋体" w:hAnsi="宋体"/>
          <w:spacing w:val="-6"/>
          <w:sz w:val="21"/>
          <w:szCs w:val="21"/>
        </w:rPr>
      </w:pPr>
    </w:p>
    <w:p w14:paraId="6F304974">
      <w:pPr>
        <w:spacing w:line="288" w:lineRule="auto"/>
        <w:jc w:val="left"/>
        <w:outlineLvl w:val="0"/>
        <w:rPr>
          <w:rFonts w:hint="eastAsia" w:ascii="宋体" w:hAnsi="宋体"/>
          <w:spacing w:val="-6"/>
          <w:sz w:val="21"/>
          <w:szCs w:val="21"/>
        </w:rPr>
      </w:pPr>
      <w:r>
        <w:rPr>
          <w:rFonts w:hint="eastAsia" w:ascii="宋体" w:hAnsi="宋体"/>
          <w:spacing w:val="-6"/>
          <w:sz w:val="21"/>
          <w:szCs w:val="21"/>
        </w:rPr>
        <w:t>承诺人：                           （加盖公章）</w:t>
      </w:r>
    </w:p>
    <w:p w14:paraId="61C4E5AC">
      <w:pPr>
        <w:spacing w:line="288" w:lineRule="auto"/>
        <w:jc w:val="left"/>
        <w:outlineLvl w:val="0"/>
        <w:rPr>
          <w:rFonts w:ascii="宋体" w:hAnsi="宋体"/>
          <w:spacing w:val="-6"/>
          <w:sz w:val="21"/>
          <w:szCs w:val="21"/>
        </w:rPr>
      </w:pPr>
    </w:p>
    <w:p w14:paraId="0FD7F6FB">
      <w:pPr>
        <w:spacing w:line="288" w:lineRule="auto"/>
        <w:jc w:val="left"/>
        <w:outlineLvl w:val="0"/>
        <w:rPr>
          <w:rFonts w:hint="eastAsia" w:ascii="宋体" w:hAnsi="宋体"/>
          <w:spacing w:val="-6"/>
          <w:sz w:val="21"/>
          <w:szCs w:val="21"/>
        </w:rPr>
      </w:pPr>
      <w:r>
        <w:rPr>
          <w:rFonts w:hint="eastAsia" w:ascii="宋体" w:hAnsi="宋体"/>
          <w:spacing w:val="-6"/>
          <w:sz w:val="21"/>
          <w:szCs w:val="21"/>
        </w:rPr>
        <w:t xml:space="preserve">       年       月      日</w:t>
      </w:r>
    </w:p>
    <w:p w14:paraId="08397C1D">
      <w:pPr>
        <w:spacing w:line="360" w:lineRule="auto"/>
        <w:jc w:val="center"/>
        <w:outlineLvl w:val="2"/>
        <w:rPr>
          <w:rFonts w:hint="eastAsia" w:ascii="宋体" w:hAnsi="宋体"/>
          <w:spacing w:val="-6"/>
          <w:sz w:val="24"/>
        </w:rPr>
      </w:pPr>
      <w:r>
        <w:rPr>
          <w:rFonts w:ascii="宋体" w:hAnsi="宋体"/>
          <w:b/>
          <w:spacing w:val="-6"/>
          <w:sz w:val="52"/>
          <w:szCs w:val="52"/>
        </w:rPr>
        <w:br w:type="page"/>
      </w:r>
      <w:r>
        <w:rPr>
          <w:rFonts w:hint="eastAsia" w:ascii="宋体" w:hAnsi="宋体"/>
          <w:bCs/>
          <w:spacing w:val="-6"/>
          <w:sz w:val="24"/>
        </w:rPr>
        <w:t>商务技术文件</w:t>
      </w:r>
      <w:r>
        <w:rPr>
          <w:rFonts w:hint="eastAsia" w:ascii="宋体" w:hAnsi="宋体"/>
          <w:spacing w:val="-6"/>
          <w:sz w:val="24"/>
        </w:rPr>
        <w:t>封面</w:t>
      </w:r>
    </w:p>
    <w:p w14:paraId="64B99E29">
      <w:pPr>
        <w:spacing w:line="360" w:lineRule="auto"/>
        <w:rPr>
          <w:rFonts w:hint="eastAsia" w:ascii="宋体" w:hAnsi="宋体"/>
          <w:spacing w:val="-6"/>
          <w:sz w:val="24"/>
        </w:rPr>
      </w:pPr>
    </w:p>
    <w:p w14:paraId="0B136822">
      <w:pPr>
        <w:pStyle w:val="2"/>
        <w:rPr>
          <w:rFonts w:hint="eastAsia"/>
        </w:rPr>
      </w:pPr>
    </w:p>
    <w:p w14:paraId="08D7A77D">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673E6E2C">
      <w:pPr>
        <w:spacing w:line="360" w:lineRule="auto"/>
        <w:jc w:val="center"/>
        <w:rPr>
          <w:rFonts w:hint="eastAsia" w:ascii="宋体" w:hAnsi="宋体"/>
          <w:b/>
          <w:bCs/>
          <w:spacing w:val="-6"/>
          <w:sz w:val="24"/>
        </w:rPr>
      </w:pPr>
      <w:r>
        <w:rPr>
          <w:rFonts w:hint="eastAsia" w:ascii="宋体" w:hAnsi="宋体"/>
          <w:b/>
          <w:bCs/>
          <w:spacing w:val="-6"/>
          <w:sz w:val="24"/>
        </w:rPr>
        <w:t>商务技术文件</w:t>
      </w:r>
    </w:p>
    <w:p w14:paraId="0B081D92">
      <w:pPr>
        <w:spacing w:line="360" w:lineRule="auto"/>
        <w:rPr>
          <w:rFonts w:hint="eastAsia" w:ascii="宋体" w:hAnsi="宋体"/>
          <w:bCs/>
          <w:spacing w:val="-6"/>
          <w:sz w:val="24"/>
        </w:rPr>
      </w:pPr>
    </w:p>
    <w:p w14:paraId="63D378C9">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484AD026">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65FDF03F">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p w14:paraId="1C3D7FB4">
      <w:pPr>
        <w:spacing w:line="360" w:lineRule="auto"/>
        <w:rPr>
          <w:rFonts w:hint="eastAsia" w:ascii="宋体" w:hAnsi="宋体"/>
          <w:bCs/>
          <w:spacing w:val="-6"/>
          <w:sz w:val="24"/>
        </w:rPr>
      </w:pPr>
      <w:r>
        <w:rPr>
          <w:rFonts w:hint="eastAsia" w:ascii="宋体" w:hAnsi="宋体"/>
          <w:bCs/>
          <w:spacing w:val="-6"/>
          <w:sz w:val="24"/>
        </w:rPr>
        <w:t>投标人名称（盖章）：</w:t>
      </w:r>
    </w:p>
    <w:p w14:paraId="5F84B1A9">
      <w:pPr>
        <w:spacing w:line="360" w:lineRule="auto"/>
        <w:rPr>
          <w:rFonts w:hint="eastAsia" w:ascii="宋体" w:hAnsi="宋体"/>
          <w:bCs/>
          <w:spacing w:val="-6"/>
          <w:sz w:val="24"/>
        </w:rPr>
      </w:pPr>
      <w:r>
        <w:rPr>
          <w:rFonts w:hint="eastAsia" w:ascii="宋体" w:hAnsi="宋体"/>
          <w:bCs/>
          <w:spacing w:val="-6"/>
          <w:sz w:val="24"/>
        </w:rPr>
        <w:t>投标人地址：</w:t>
      </w:r>
    </w:p>
    <w:p w14:paraId="6A549C2C">
      <w:pPr>
        <w:spacing w:line="360" w:lineRule="auto"/>
        <w:rPr>
          <w:rFonts w:hint="eastAsia" w:ascii="宋体" w:hAnsi="宋体"/>
          <w:bCs/>
          <w:spacing w:val="-6"/>
          <w:sz w:val="24"/>
        </w:rPr>
      </w:pPr>
    </w:p>
    <w:p w14:paraId="78189B17">
      <w:pPr>
        <w:spacing w:line="360" w:lineRule="auto"/>
        <w:rPr>
          <w:rFonts w:hint="eastAsia" w:ascii="宋体" w:hAnsi="宋体"/>
          <w:bCs/>
          <w:spacing w:val="-6"/>
          <w:sz w:val="24"/>
        </w:rPr>
      </w:pPr>
      <w:r>
        <w:rPr>
          <w:rFonts w:hint="eastAsia" w:ascii="宋体" w:hAnsi="宋体"/>
          <w:bCs/>
          <w:spacing w:val="-6"/>
          <w:sz w:val="24"/>
        </w:rPr>
        <w:t>日期：     年   月   日</w:t>
      </w:r>
    </w:p>
    <w:p w14:paraId="66EE1F3D">
      <w:pPr>
        <w:tabs>
          <w:tab w:val="center" w:pos="4706"/>
          <w:tab w:val="left" w:pos="6222"/>
        </w:tabs>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1D94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AAE442D">
            <w:pPr>
              <w:jc w:val="center"/>
              <w:rPr>
                <w:rFonts w:hint="eastAsia"/>
                <w:b/>
                <w:bCs/>
                <w:sz w:val="21"/>
                <w:szCs w:val="21"/>
              </w:rPr>
            </w:pPr>
            <w:r>
              <w:rPr>
                <w:rFonts w:hint="eastAsia"/>
                <w:b/>
                <w:bCs/>
                <w:sz w:val="21"/>
                <w:szCs w:val="21"/>
              </w:rPr>
              <w:t>序号</w:t>
            </w:r>
          </w:p>
        </w:tc>
        <w:tc>
          <w:tcPr>
            <w:tcW w:w="1971" w:type="dxa"/>
            <w:noWrap w:val="0"/>
            <w:vAlign w:val="center"/>
          </w:tcPr>
          <w:p w14:paraId="107B3FCD">
            <w:pPr>
              <w:jc w:val="center"/>
              <w:rPr>
                <w:rFonts w:hint="eastAsia"/>
                <w:b/>
                <w:bCs/>
                <w:sz w:val="21"/>
                <w:szCs w:val="21"/>
              </w:rPr>
            </w:pPr>
            <w:r>
              <w:rPr>
                <w:rFonts w:hint="eastAsia"/>
                <w:b/>
                <w:bCs/>
                <w:sz w:val="21"/>
                <w:szCs w:val="21"/>
              </w:rPr>
              <w:t>评审因素</w:t>
            </w:r>
          </w:p>
        </w:tc>
        <w:tc>
          <w:tcPr>
            <w:tcW w:w="669" w:type="dxa"/>
            <w:noWrap w:val="0"/>
            <w:vAlign w:val="center"/>
          </w:tcPr>
          <w:p w14:paraId="2A38F191">
            <w:pPr>
              <w:jc w:val="center"/>
              <w:rPr>
                <w:rFonts w:hint="eastAsia"/>
                <w:b/>
                <w:bCs/>
                <w:sz w:val="21"/>
                <w:szCs w:val="21"/>
              </w:rPr>
            </w:pPr>
            <w:r>
              <w:rPr>
                <w:rFonts w:hint="eastAsia"/>
                <w:b/>
                <w:bCs/>
                <w:sz w:val="21"/>
                <w:szCs w:val="21"/>
              </w:rPr>
              <w:t>分值</w:t>
            </w:r>
          </w:p>
        </w:tc>
        <w:tc>
          <w:tcPr>
            <w:tcW w:w="3611" w:type="dxa"/>
            <w:noWrap w:val="0"/>
            <w:vAlign w:val="center"/>
          </w:tcPr>
          <w:p w14:paraId="646B265C">
            <w:pPr>
              <w:jc w:val="center"/>
              <w:rPr>
                <w:b/>
                <w:bCs/>
                <w:sz w:val="21"/>
                <w:szCs w:val="21"/>
              </w:rPr>
            </w:pPr>
            <w:r>
              <w:rPr>
                <w:b/>
                <w:bCs/>
                <w:sz w:val="21"/>
                <w:szCs w:val="21"/>
              </w:rPr>
              <w:t>评分细则</w:t>
            </w:r>
          </w:p>
        </w:tc>
        <w:tc>
          <w:tcPr>
            <w:tcW w:w="912" w:type="dxa"/>
            <w:noWrap w:val="0"/>
            <w:vAlign w:val="center"/>
          </w:tcPr>
          <w:p w14:paraId="4D5F56BF">
            <w:pPr>
              <w:jc w:val="center"/>
              <w:rPr>
                <w:b/>
                <w:bCs/>
                <w:sz w:val="21"/>
                <w:szCs w:val="21"/>
              </w:rPr>
            </w:pPr>
            <w:r>
              <w:rPr>
                <w:b/>
                <w:bCs/>
                <w:sz w:val="21"/>
                <w:szCs w:val="21"/>
              </w:rPr>
              <w:t>自评分</w:t>
            </w:r>
          </w:p>
        </w:tc>
        <w:tc>
          <w:tcPr>
            <w:tcW w:w="1162" w:type="dxa"/>
            <w:noWrap w:val="0"/>
            <w:vAlign w:val="center"/>
          </w:tcPr>
          <w:p w14:paraId="193D6A4B">
            <w:pPr>
              <w:jc w:val="center"/>
              <w:rPr>
                <w:b/>
                <w:bCs/>
                <w:sz w:val="21"/>
                <w:szCs w:val="21"/>
              </w:rPr>
            </w:pPr>
            <w:r>
              <w:rPr>
                <w:b/>
                <w:bCs/>
                <w:sz w:val="21"/>
                <w:szCs w:val="21"/>
              </w:rPr>
              <w:t>自评依据</w:t>
            </w:r>
          </w:p>
        </w:tc>
        <w:tc>
          <w:tcPr>
            <w:tcW w:w="661" w:type="dxa"/>
            <w:noWrap w:val="0"/>
            <w:vAlign w:val="center"/>
          </w:tcPr>
          <w:p w14:paraId="6FD6FC33">
            <w:pPr>
              <w:jc w:val="center"/>
              <w:rPr>
                <w:b/>
                <w:bCs/>
                <w:sz w:val="21"/>
                <w:szCs w:val="21"/>
              </w:rPr>
            </w:pPr>
            <w:r>
              <w:rPr>
                <w:b/>
                <w:bCs/>
                <w:sz w:val="21"/>
                <w:szCs w:val="21"/>
              </w:rPr>
              <w:t>页码</w:t>
            </w:r>
          </w:p>
        </w:tc>
      </w:tr>
      <w:tr w14:paraId="2020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noWrap w:val="0"/>
            <w:vAlign w:val="center"/>
          </w:tcPr>
          <w:p w14:paraId="0891F96F">
            <w:pPr>
              <w:jc w:val="center"/>
              <w:rPr>
                <w:b/>
                <w:bCs/>
                <w:sz w:val="21"/>
                <w:szCs w:val="21"/>
              </w:rPr>
            </w:pPr>
            <w:r>
              <w:rPr>
                <w:rFonts w:hint="eastAsia"/>
                <w:b/>
                <w:bCs/>
                <w:sz w:val="21"/>
                <w:szCs w:val="21"/>
              </w:rPr>
              <w:t>资信技术</w:t>
            </w:r>
            <w:r>
              <w:rPr>
                <w:b/>
                <w:bCs/>
                <w:sz w:val="21"/>
                <w:szCs w:val="21"/>
              </w:rPr>
              <w:t>分</w:t>
            </w:r>
          </w:p>
        </w:tc>
      </w:tr>
      <w:tr w14:paraId="3E26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C814E36">
            <w:pPr>
              <w:jc w:val="center"/>
              <w:rPr>
                <w:rFonts w:hint="eastAsia"/>
                <w:b/>
                <w:bCs/>
                <w:sz w:val="21"/>
                <w:szCs w:val="21"/>
              </w:rPr>
            </w:pPr>
          </w:p>
        </w:tc>
        <w:tc>
          <w:tcPr>
            <w:tcW w:w="1971" w:type="dxa"/>
            <w:noWrap w:val="0"/>
            <w:vAlign w:val="center"/>
          </w:tcPr>
          <w:p w14:paraId="5506233A">
            <w:pPr>
              <w:jc w:val="center"/>
              <w:rPr>
                <w:rFonts w:hint="eastAsia"/>
                <w:b/>
                <w:bCs/>
                <w:sz w:val="21"/>
                <w:szCs w:val="21"/>
              </w:rPr>
            </w:pPr>
          </w:p>
        </w:tc>
        <w:tc>
          <w:tcPr>
            <w:tcW w:w="669" w:type="dxa"/>
            <w:noWrap w:val="0"/>
            <w:vAlign w:val="center"/>
          </w:tcPr>
          <w:p w14:paraId="6130B987">
            <w:pPr>
              <w:jc w:val="center"/>
              <w:rPr>
                <w:rFonts w:hint="eastAsia"/>
                <w:b/>
                <w:bCs/>
                <w:sz w:val="21"/>
                <w:szCs w:val="21"/>
              </w:rPr>
            </w:pPr>
          </w:p>
        </w:tc>
        <w:tc>
          <w:tcPr>
            <w:tcW w:w="3611" w:type="dxa"/>
            <w:noWrap w:val="0"/>
            <w:vAlign w:val="center"/>
          </w:tcPr>
          <w:p w14:paraId="4BDC9872">
            <w:pPr>
              <w:jc w:val="center"/>
              <w:rPr>
                <w:rFonts w:hint="eastAsia"/>
                <w:b/>
                <w:bCs/>
                <w:sz w:val="21"/>
                <w:szCs w:val="21"/>
              </w:rPr>
            </w:pPr>
          </w:p>
        </w:tc>
        <w:tc>
          <w:tcPr>
            <w:tcW w:w="912" w:type="dxa"/>
            <w:noWrap w:val="0"/>
            <w:vAlign w:val="center"/>
          </w:tcPr>
          <w:p w14:paraId="7AA676CB">
            <w:pPr>
              <w:jc w:val="center"/>
              <w:rPr>
                <w:rFonts w:hint="eastAsia"/>
                <w:b/>
                <w:bCs/>
                <w:sz w:val="21"/>
                <w:szCs w:val="21"/>
              </w:rPr>
            </w:pPr>
          </w:p>
        </w:tc>
        <w:tc>
          <w:tcPr>
            <w:tcW w:w="1162" w:type="dxa"/>
            <w:noWrap w:val="0"/>
            <w:vAlign w:val="center"/>
          </w:tcPr>
          <w:p w14:paraId="49BE5FDC">
            <w:pPr>
              <w:jc w:val="center"/>
              <w:rPr>
                <w:rFonts w:hint="eastAsia"/>
                <w:b/>
                <w:bCs/>
                <w:sz w:val="21"/>
                <w:szCs w:val="21"/>
              </w:rPr>
            </w:pPr>
          </w:p>
        </w:tc>
        <w:tc>
          <w:tcPr>
            <w:tcW w:w="661" w:type="dxa"/>
            <w:noWrap w:val="0"/>
            <w:vAlign w:val="top"/>
          </w:tcPr>
          <w:p w14:paraId="53291F5B">
            <w:pPr>
              <w:jc w:val="center"/>
              <w:rPr>
                <w:rFonts w:hint="eastAsia"/>
                <w:b/>
                <w:bCs/>
                <w:sz w:val="21"/>
                <w:szCs w:val="21"/>
              </w:rPr>
            </w:pPr>
          </w:p>
        </w:tc>
      </w:tr>
      <w:tr w14:paraId="2E279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369750A3">
            <w:pPr>
              <w:jc w:val="center"/>
              <w:rPr>
                <w:rFonts w:hint="eastAsia"/>
                <w:b/>
                <w:bCs/>
                <w:sz w:val="21"/>
                <w:szCs w:val="21"/>
              </w:rPr>
            </w:pPr>
          </w:p>
        </w:tc>
        <w:tc>
          <w:tcPr>
            <w:tcW w:w="1971" w:type="dxa"/>
            <w:noWrap w:val="0"/>
            <w:vAlign w:val="center"/>
          </w:tcPr>
          <w:p w14:paraId="61C32193">
            <w:pPr>
              <w:jc w:val="center"/>
              <w:rPr>
                <w:rFonts w:hint="eastAsia"/>
                <w:b/>
                <w:bCs/>
                <w:sz w:val="21"/>
                <w:szCs w:val="21"/>
              </w:rPr>
            </w:pPr>
          </w:p>
        </w:tc>
        <w:tc>
          <w:tcPr>
            <w:tcW w:w="669" w:type="dxa"/>
            <w:noWrap w:val="0"/>
            <w:vAlign w:val="center"/>
          </w:tcPr>
          <w:p w14:paraId="7FE22C70">
            <w:pPr>
              <w:jc w:val="center"/>
              <w:rPr>
                <w:b/>
                <w:bCs/>
                <w:sz w:val="21"/>
                <w:szCs w:val="21"/>
              </w:rPr>
            </w:pPr>
          </w:p>
        </w:tc>
        <w:tc>
          <w:tcPr>
            <w:tcW w:w="3611" w:type="dxa"/>
            <w:noWrap w:val="0"/>
            <w:vAlign w:val="center"/>
          </w:tcPr>
          <w:p w14:paraId="2EBE892E">
            <w:pPr>
              <w:jc w:val="center"/>
              <w:rPr>
                <w:rFonts w:hint="eastAsia"/>
                <w:b/>
                <w:bCs/>
                <w:sz w:val="21"/>
                <w:szCs w:val="21"/>
              </w:rPr>
            </w:pPr>
          </w:p>
        </w:tc>
        <w:tc>
          <w:tcPr>
            <w:tcW w:w="912" w:type="dxa"/>
            <w:noWrap w:val="0"/>
            <w:vAlign w:val="center"/>
          </w:tcPr>
          <w:p w14:paraId="22289343">
            <w:pPr>
              <w:jc w:val="center"/>
              <w:rPr>
                <w:rFonts w:hint="eastAsia"/>
                <w:b/>
                <w:bCs/>
                <w:sz w:val="21"/>
                <w:szCs w:val="21"/>
              </w:rPr>
            </w:pPr>
          </w:p>
        </w:tc>
        <w:tc>
          <w:tcPr>
            <w:tcW w:w="1162" w:type="dxa"/>
            <w:noWrap w:val="0"/>
            <w:vAlign w:val="center"/>
          </w:tcPr>
          <w:p w14:paraId="64C857CE">
            <w:pPr>
              <w:jc w:val="center"/>
              <w:rPr>
                <w:rFonts w:hint="eastAsia"/>
                <w:b/>
                <w:bCs/>
                <w:sz w:val="21"/>
                <w:szCs w:val="21"/>
              </w:rPr>
            </w:pPr>
          </w:p>
        </w:tc>
        <w:tc>
          <w:tcPr>
            <w:tcW w:w="661" w:type="dxa"/>
            <w:noWrap w:val="0"/>
            <w:vAlign w:val="top"/>
          </w:tcPr>
          <w:p w14:paraId="4F896F31">
            <w:pPr>
              <w:jc w:val="center"/>
              <w:rPr>
                <w:rFonts w:hint="eastAsia"/>
                <w:b/>
                <w:bCs/>
                <w:sz w:val="21"/>
                <w:szCs w:val="21"/>
              </w:rPr>
            </w:pPr>
          </w:p>
        </w:tc>
      </w:tr>
      <w:tr w14:paraId="2D8C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49256C9">
            <w:pPr>
              <w:jc w:val="center"/>
              <w:rPr>
                <w:rFonts w:hint="eastAsia"/>
                <w:b/>
                <w:bCs/>
                <w:sz w:val="21"/>
                <w:szCs w:val="21"/>
              </w:rPr>
            </w:pPr>
          </w:p>
        </w:tc>
        <w:tc>
          <w:tcPr>
            <w:tcW w:w="1971" w:type="dxa"/>
            <w:noWrap w:val="0"/>
            <w:vAlign w:val="center"/>
          </w:tcPr>
          <w:p w14:paraId="6DA085BB">
            <w:pPr>
              <w:jc w:val="center"/>
              <w:rPr>
                <w:rFonts w:hint="eastAsia"/>
                <w:b/>
                <w:bCs/>
                <w:sz w:val="21"/>
                <w:szCs w:val="21"/>
              </w:rPr>
            </w:pPr>
          </w:p>
        </w:tc>
        <w:tc>
          <w:tcPr>
            <w:tcW w:w="669" w:type="dxa"/>
            <w:noWrap w:val="0"/>
            <w:vAlign w:val="center"/>
          </w:tcPr>
          <w:p w14:paraId="246FCFCF">
            <w:pPr>
              <w:jc w:val="center"/>
              <w:rPr>
                <w:rFonts w:hint="eastAsia"/>
                <w:b/>
                <w:bCs/>
                <w:sz w:val="21"/>
                <w:szCs w:val="21"/>
              </w:rPr>
            </w:pPr>
          </w:p>
        </w:tc>
        <w:tc>
          <w:tcPr>
            <w:tcW w:w="3611" w:type="dxa"/>
            <w:noWrap w:val="0"/>
            <w:vAlign w:val="center"/>
          </w:tcPr>
          <w:p w14:paraId="1C10DB15">
            <w:pPr>
              <w:jc w:val="center"/>
              <w:rPr>
                <w:rFonts w:hint="eastAsia"/>
                <w:b/>
                <w:bCs/>
                <w:sz w:val="21"/>
                <w:szCs w:val="21"/>
              </w:rPr>
            </w:pPr>
          </w:p>
        </w:tc>
        <w:tc>
          <w:tcPr>
            <w:tcW w:w="912" w:type="dxa"/>
            <w:noWrap w:val="0"/>
            <w:vAlign w:val="center"/>
          </w:tcPr>
          <w:p w14:paraId="433DE03F">
            <w:pPr>
              <w:jc w:val="center"/>
              <w:rPr>
                <w:rFonts w:hint="eastAsia"/>
                <w:b/>
                <w:bCs/>
                <w:sz w:val="21"/>
                <w:szCs w:val="21"/>
              </w:rPr>
            </w:pPr>
          </w:p>
        </w:tc>
        <w:tc>
          <w:tcPr>
            <w:tcW w:w="1162" w:type="dxa"/>
            <w:noWrap w:val="0"/>
            <w:vAlign w:val="center"/>
          </w:tcPr>
          <w:p w14:paraId="540F15F1">
            <w:pPr>
              <w:jc w:val="center"/>
              <w:rPr>
                <w:rFonts w:hint="eastAsia"/>
                <w:b/>
                <w:bCs/>
                <w:sz w:val="21"/>
                <w:szCs w:val="21"/>
              </w:rPr>
            </w:pPr>
          </w:p>
        </w:tc>
        <w:tc>
          <w:tcPr>
            <w:tcW w:w="661" w:type="dxa"/>
            <w:noWrap w:val="0"/>
            <w:vAlign w:val="top"/>
          </w:tcPr>
          <w:p w14:paraId="58557D2C">
            <w:pPr>
              <w:jc w:val="center"/>
              <w:rPr>
                <w:rFonts w:hint="eastAsia"/>
                <w:b/>
                <w:bCs/>
                <w:sz w:val="21"/>
                <w:szCs w:val="21"/>
              </w:rPr>
            </w:pPr>
          </w:p>
        </w:tc>
      </w:tr>
      <w:tr w14:paraId="605D6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94FDEDD">
            <w:pPr>
              <w:jc w:val="center"/>
              <w:rPr>
                <w:rFonts w:hint="eastAsia"/>
                <w:b/>
                <w:bCs/>
                <w:sz w:val="21"/>
                <w:szCs w:val="21"/>
              </w:rPr>
            </w:pPr>
          </w:p>
        </w:tc>
        <w:tc>
          <w:tcPr>
            <w:tcW w:w="1971" w:type="dxa"/>
            <w:noWrap w:val="0"/>
            <w:vAlign w:val="center"/>
          </w:tcPr>
          <w:p w14:paraId="56419E91">
            <w:pPr>
              <w:jc w:val="center"/>
              <w:rPr>
                <w:rFonts w:hint="eastAsia"/>
                <w:b/>
                <w:bCs/>
                <w:sz w:val="21"/>
                <w:szCs w:val="21"/>
              </w:rPr>
            </w:pPr>
          </w:p>
        </w:tc>
        <w:tc>
          <w:tcPr>
            <w:tcW w:w="669" w:type="dxa"/>
            <w:noWrap w:val="0"/>
            <w:vAlign w:val="center"/>
          </w:tcPr>
          <w:p w14:paraId="1DA2C98F">
            <w:pPr>
              <w:jc w:val="center"/>
              <w:rPr>
                <w:rFonts w:hint="eastAsia"/>
                <w:b/>
                <w:bCs/>
                <w:sz w:val="21"/>
                <w:szCs w:val="21"/>
              </w:rPr>
            </w:pPr>
          </w:p>
        </w:tc>
        <w:tc>
          <w:tcPr>
            <w:tcW w:w="3611" w:type="dxa"/>
            <w:noWrap w:val="0"/>
            <w:vAlign w:val="center"/>
          </w:tcPr>
          <w:p w14:paraId="5B7E805B">
            <w:pPr>
              <w:jc w:val="center"/>
              <w:rPr>
                <w:rFonts w:hint="eastAsia"/>
                <w:b/>
                <w:bCs/>
                <w:sz w:val="21"/>
                <w:szCs w:val="21"/>
              </w:rPr>
            </w:pPr>
          </w:p>
        </w:tc>
        <w:tc>
          <w:tcPr>
            <w:tcW w:w="912" w:type="dxa"/>
            <w:noWrap w:val="0"/>
            <w:vAlign w:val="center"/>
          </w:tcPr>
          <w:p w14:paraId="189F6341">
            <w:pPr>
              <w:jc w:val="center"/>
              <w:rPr>
                <w:rFonts w:hint="eastAsia"/>
                <w:b/>
                <w:bCs/>
                <w:sz w:val="21"/>
                <w:szCs w:val="21"/>
              </w:rPr>
            </w:pPr>
          </w:p>
        </w:tc>
        <w:tc>
          <w:tcPr>
            <w:tcW w:w="1162" w:type="dxa"/>
            <w:noWrap w:val="0"/>
            <w:vAlign w:val="center"/>
          </w:tcPr>
          <w:p w14:paraId="28743EB4">
            <w:pPr>
              <w:jc w:val="center"/>
              <w:rPr>
                <w:rFonts w:hint="eastAsia"/>
                <w:b/>
                <w:bCs/>
                <w:sz w:val="21"/>
                <w:szCs w:val="21"/>
              </w:rPr>
            </w:pPr>
          </w:p>
        </w:tc>
        <w:tc>
          <w:tcPr>
            <w:tcW w:w="661" w:type="dxa"/>
            <w:noWrap w:val="0"/>
            <w:vAlign w:val="top"/>
          </w:tcPr>
          <w:p w14:paraId="17CE7B8E">
            <w:pPr>
              <w:jc w:val="center"/>
              <w:rPr>
                <w:rFonts w:hint="eastAsia"/>
                <w:b/>
                <w:bCs/>
                <w:sz w:val="21"/>
                <w:szCs w:val="21"/>
              </w:rPr>
            </w:pPr>
          </w:p>
        </w:tc>
      </w:tr>
      <w:tr w14:paraId="5624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D15B0A0">
            <w:pPr>
              <w:jc w:val="center"/>
              <w:rPr>
                <w:rFonts w:hint="eastAsia"/>
                <w:b/>
                <w:bCs/>
                <w:sz w:val="21"/>
                <w:szCs w:val="21"/>
              </w:rPr>
            </w:pPr>
          </w:p>
        </w:tc>
        <w:tc>
          <w:tcPr>
            <w:tcW w:w="1971" w:type="dxa"/>
            <w:noWrap w:val="0"/>
            <w:vAlign w:val="center"/>
          </w:tcPr>
          <w:p w14:paraId="45FB7091">
            <w:pPr>
              <w:jc w:val="center"/>
              <w:rPr>
                <w:rFonts w:hint="eastAsia"/>
                <w:b/>
                <w:bCs/>
                <w:sz w:val="21"/>
                <w:szCs w:val="21"/>
              </w:rPr>
            </w:pPr>
          </w:p>
        </w:tc>
        <w:tc>
          <w:tcPr>
            <w:tcW w:w="669" w:type="dxa"/>
            <w:noWrap w:val="0"/>
            <w:vAlign w:val="center"/>
          </w:tcPr>
          <w:p w14:paraId="7297346D">
            <w:pPr>
              <w:jc w:val="center"/>
              <w:rPr>
                <w:b/>
                <w:bCs/>
                <w:sz w:val="21"/>
                <w:szCs w:val="21"/>
              </w:rPr>
            </w:pPr>
          </w:p>
        </w:tc>
        <w:tc>
          <w:tcPr>
            <w:tcW w:w="3611" w:type="dxa"/>
            <w:noWrap w:val="0"/>
            <w:vAlign w:val="center"/>
          </w:tcPr>
          <w:p w14:paraId="75060DF0">
            <w:pPr>
              <w:jc w:val="center"/>
              <w:rPr>
                <w:rFonts w:hint="eastAsia"/>
                <w:b/>
                <w:bCs/>
                <w:sz w:val="21"/>
                <w:szCs w:val="21"/>
              </w:rPr>
            </w:pPr>
          </w:p>
        </w:tc>
        <w:tc>
          <w:tcPr>
            <w:tcW w:w="912" w:type="dxa"/>
            <w:noWrap w:val="0"/>
            <w:vAlign w:val="center"/>
          </w:tcPr>
          <w:p w14:paraId="5BA485DF">
            <w:pPr>
              <w:jc w:val="center"/>
              <w:rPr>
                <w:rFonts w:hint="eastAsia"/>
                <w:b/>
                <w:bCs/>
                <w:sz w:val="21"/>
                <w:szCs w:val="21"/>
              </w:rPr>
            </w:pPr>
          </w:p>
        </w:tc>
        <w:tc>
          <w:tcPr>
            <w:tcW w:w="1162" w:type="dxa"/>
            <w:noWrap w:val="0"/>
            <w:vAlign w:val="center"/>
          </w:tcPr>
          <w:p w14:paraId="680F3B41">
            <w:pPr>
              <w:jc w:val="center"/>
              <w:rPr>
                <w:rFonts w:hint="eastAsia"/>
                <w:b/>
                <w:bCs/>
                <w:sz w:val="21"/>
                <w:szCs w:val="21"/>
              </w:rPr>
            </w:pPr>
          </w:p>
        </w:tc>
        <w:tc>
          <w:tcPr>
            <w:tcW w:w="661" w:type="dxa"/>
            <w:noWrap w:val="0"/>
            <w:vAlign w:val="top"/>
          </w:tcPr>
          <w:p w14:paraId="68FB3464">
            <w:pPr>
              <w:jc w:val="center"/>
              <w:rPr>
                <w:rFonts w:hint="eastAsia"/>
                <w:b/>
                <w:bCs/>
                <w:sz w:val="21"/>
                <w:szCs w:val="21"/>
              </w:rPr>
            </w:pPr>
          </w:p>
        </w:tc>
      </w:tr>
      <w:tr w14:paraId="5FA4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5BABC898">
            <w:pPr>
              <w:jc w:val="center"/>
              <w:rPr>
                <w:rFonts w:hint="eastAsia"/>
                <w:b/>
                <w:bCs/>
                <w:sz w:val="21"/>
                <w:szCs w:val="21"/>
              </w:rPr>
            </w:pPr>
          </w:p>
        </w:tc>
        <w:tc>
          <w:tcPr>
            <w:tcW w:w="1971" w:type="dxa"/>
            <w:noWrap w:val="0"/>
            <w:vAlign w:val="center"/>
          </w:tcPr>
          <w:p w14:paraId="09F0B440">
            <w:pPr>
              <w:jc w:val="center"/>
              <w:rPr>
                <w:rFonts w:hint="eastAsia"/>
                <w:b/>
                <w:bCs/>
                <w:sz w:val="21"/>
                <w:szCs w:val="21"/>
              </w:rPr>
            </w:pPr>
          </w:p>
        </w:tc>
        <w:tc>
          <w:tcPr>
            <w:tcW w:w="669" w:type="dxa"/>
            <w:noWrap w:val="0"/>
            <w:vAlign w:val="center"/>
          </w:tcPr>
          <w:p w14:paraId="3B27D7ED">
            <w:pPr>
              <w:jc w:val="center"/>
              <w:rPr>
                <w:b/>
                <w:bCs/>
                <w:sz w:val="21"/>
                <w:szCs w:val="21"/>
              </w:rPr>
            </w:pPr>
          </w:p>
        </w:tc>
        <w:tc>
          <w:tcPr>
            <w:tcW w:w="3611" w:type="dxa"/>
            <w:noWrap w:val="0"/>
            <w:vAlign w:val="center"/>
          </w:tcPr>
          <w:p w14:paraId="6DE8131C">
            <w:pPr>
              <w:jc w:val="center"/>
              <w:rPr>
                <w:rFonts w:hint="eastAsia"/>
                <w:b/>
                <w:bCs/>
                <w:sz w:val="21"/>
                <w:szCs w:val="21"/>
              </w:rPr>
            </w:pPr>
          </w:p>
        </w:tc>
        <w:tc>
          <w:tcPr>
            <w:tcW w:w="912" w:type="dxa"/>
            <w:noWrap w:val="0"/>
            <w:vAlign w:val="center"/>
          </w:tcPr>
          <w:p w14:paraId="4F3A515B">
            <w:pPr>
              <w:jc w:val="center"/>
              <w:rPr>
                <w:rFonts w:hint="eastAsia"/>
                <w:b/>
                <w:bCs/>
                <w:sz w:val="21"/>
                <w:szCs w:val="21"/>
              </w:rPr>
            </w:pPr>
          </w:p>
        </w:tc>
        <w:tc>
          <w:tcPr>
            <w:tcW w:w="1162" w:type="dxa"/>
            <w:noWrap w:val="0"/>
            <w:vAlign w:val="center"/>
          </w:tcPr>
          <w:p w14:paraId="4F2771E3">
            <w:pPr>
              <w:jc w:val="center"/>
              <w:rPr>
                <w:rFonts w:hint="eastAsia"/>
                <w:b/>
                <w:bCs/>
                <w:sz w:val="21"/>
                <w:szCs w:val="21"/>
              </w:rPr>
            </w:pPr>
          </w:p>
        </w:tc>
        <w:tc>
          <w:tcPr>
            <w:tcW w:w="661" w:type="dxa"/>
            <w:noWrap w:val="0"/>
            <w:vAlign w:val="top"/>
          </w:tcPr>
          <w:p w14:paraId="252CF12F">
            <w:pPr>
              <w:jc w:val="center"/>
              <w:rPr>
                <w:rFonts w:hint="eastAsia"/>
                <w:b/>
                <w:bCs/>
                <w:sz w:val="21"/>
                <w:szCs w:val="21"/>
              </w:rPr>
            </w:pPr>
          </w:p>
        </w:tc>
      </w:tr>
      <w:tr w14:paraId="038C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1A28922D">
            <w:pPr>
              <w:rPr>
                <w:b/>
                <w:bCs/>
                <w:sz w:val="21"/>
                <w:szCs w:val="21"/>
              </w:rPr>
            </w:pPr>
          </w:p>
        </w:tc>
        <w:tc>
          <w:tcPr>
            <w:tcW w:w="1971" w:type="dxa"/>
            <w:noWrap w:val="0"/>
            <w:vAlign w:val="center"/>
          </w:tcPr>
          <w:p w14:paraId="2CC7C962">
            <w:pPr>
              <w:rPr>
                <w:b/>
                <w:bCs/>
                <w:sz w:val="21"/>
                <w:szCs w:val="21"/>
              </w:rPr>
            </w:pPr>
          </w:p>
        </w:tc>
        <w:tc>
          <w:tcPr>
            <w:tcW w:w="669" w:type="dxa"/>
            <w:noWrap w:val="0"/>
            <w:vAlign w:val="center"/>
          </w:tcPr>
          <w:p w14:paraId="0C7294AA">
            <w:pPr>
              <w:rPr>
                <w:rFonts w:hint="eastAsia"/>
                <w:b/>
                <w:bCs/>
                <w:sz w:val="21"/>
                <w:szCs w:val="21"/>
              </w:rPr>
            </w:pPr>
          </w:p>
        </w:tc>
        <w:tc>
          <w:tcPr>
            <w:tcW w:w="3611" w:type="dxa"/>
            <w:noWrap w:val="0"/>
            <w:vAlign w:val="center"/>
          </w:tcPr>
          <w:p w14:paraId="36356785">
            <w:pPr>
              <w:rPr>
                <w:b/>
                <w:bCs/>
                <w:sz w:val="21"/>
                <w:szCs w:val="21"/>
              </w:rPr>
            </w:pPr>
          </w:p>
        </w:tc>
        <w:tc>
          <w:tcPr>
            <w:tcW w:w="912" w:type="dxa"/>
            <w:noWrap w:val="0"/>
            <w:vAlign w:val="center"/>
          </w:tcPr>
          <w:p w14:paraId="43FCD6D6">
            <w:pPr>
              <w:rPr>
                <w:rFonts w:hint="eastAsia"/>
                <w:b/>
                <w:bCs/>
                <w:sz w:val="21"/>
                <w:szCs w:val="21"/>
              </w:rPr>
            </w:pPr>
          </w:p>
        </w:tc>
        <w:tc>
          <w:tcPr>
            <w:tcW w:w="1162" w:type="dxa"/>
            <w:noWrap w:val="0"/>
            <w:vAlign w:val="center"/>
          </w:tcPr>
          <w:p w14:paraId="72676EC3">
            <w:pPr>
              <w:rPr>
                <w:rFonts w:hint="eastAsia"/>
                <w:b/>
                <w:bCs/>
                <w:sz w:val="21"/>
                <w:szCs w:val="21"/>
              </w:rPr>
            </w:pPr>
          </w:p>
        </w:tc>
        <w:tc>
          <w:tcPr>
            <w:tcW w:w="661" w:type="dxa"/>
            <w:noWrap w:val="0"/>
            <w:vAlign w:val="top"/>
          </w:tcPr>
          <w:p w14:paraId="71DDA0D0">
            <w:pPr>
              <w:rPr>
                <w:rFonts w:hint="eastAsia"/>
                <w:b/>
                <w:bCs/>
                <w:sz w:val="21"/>
                <w:szCs w:val="21"/>
              </w:rPr>
            </w:pPr>
          </w:p>
        </w:tc>
      </w:tr>
      <w:tr w14:paraId="725E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110DC1B9">
            <w:pPr>
              <w:rPr>
                <w:rFonts w:hint="eastAsia"/>
                <w:b/>
                <w:bCs/>
                <w:sz w:val="21"/>
                <w:szCs w:val="21"/>
              </w:rPr>
            </w:pPr>
          </w:p>
        </w:tc>
        <w:tc>
          <w:tcPr>
            <w:tcW w:w="1971" w:type="dxa"/>
            <w:noWrap w:val="0"/>
            <w:vAlign w:val="center"/>
          </w:tcPr>
          <w:p w14:paraId="77F312E7">
            <w:pPr>
              <w:rPr>
                <w:rFonts w:hint="eastAsia"/>
                <w:b/>
                <w:bCs/>
                <w:sz w:val="21"/>
                <w:szCs w:val="21"/>
              </w:rPr>
            </w:pPr>
          </w:p>
        </w:tc>
        <w:tc>
          <w:tcPr>
            <w:tcW w:w="669" w:type="dxa"/>
            <w:noWrap w:val="0"/>
            <w:vAlign w:val="center"/>
          </w:tcPr>
          <w:p w14:paraId="7FE1EC3D">
            <w:pPr>
              <w:rPr>
                <w:rFonts w:hint="eastAsia"/>
                <w:b/>
                <w:bCs/>
                <w:sz w:val="21"/>
                <w:szCs w:val="21"/>
              </w:rPr>
            </w:pPr>
          </w:p>
        </w:tc>
        <w:tc>
          <w:tcPr>
            <w:tcW w:w="3611" w:type="dxa"/>
            <w:noWrap w:val="0"/>
            <w:vAlign w:val="center"/>
          </w:tcPr>
          <w:p w14:paraId="4487C688">
            <w:pPr>
              <w:rPr>
                <w:rFonts w:hint="eastAsia"/>
                <w:b/>
                <w:bCs/>
                <w:sz w:val="21"/>
                <w:szCs w:val="21"/>
              </w:rPr>
            </w:pPr>
          </w:p>
        </w:tc>
        <w:tc>
          <w:tcPr>
            <w:tcW w:w="912" w:type="dxa"/>
            <w:noWrap w:val="0"/>
            <w:vAlign w:val="center"/>
          </w:tcPr>
          <w:p w14:paraId="51270A0E">
            <w:pPr>
              <w:rPr>
                <w:rFonts w:hint="eastAsia"/>
                <w:b/>
                <w:bCs/>
                <w:sz w:val="21"/>
                <w:szCs w:val="21"/>
              </w:rPr>
            </w:pPr>
          </w:p>
        </w:tc>
        <w:tc>
          <w:tcPr>
            <w:tcW w:w="1162" w:type="dxa"/>
            <w:noWrap w:val="0"/>
            <w:vAlign w:val="center"/>
          </w:tcPr>
          <w:p w14:paraId="7C77294C">
            <w:pPr>
              <w:rPr>
                <w:rFonts w:hint="eastAsia"/>
                <w:b/>
                <w:bCs/>
                <w:sz w:val="21"/>
                <w:szCs w:val="21"/>
              </w:rPr>
            </w:pPr>
          </w:p>
        </w:tc>
        <w:tc>
          <w:tcPr>
            <w:tcW w:w="661" w:type="dxa"/>
            <w:noWrap w:val="0"/>
            <w:vAlign w:val="top"/>
          </w:tcPr>
          <w:p w14:paraId="5E65F38F">
            <w:pPr>
              <w:rPr>
                <w:rFonts w:hint="eastAsia"/>
                <w:b/>
                <w:bCs/>
                <w:sz w:val="21"/>
                <w:szCs w:val="21"/>
              </w:rPr>
            </w:pPr>
          </w:p>
        </w:tc>
      </w:tr>
      <w:tr w14:paraId="5C0A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1C18F27E">
            <w:pPr>
              <w:rPr>
                <w:rFonts w:hint="eastAsia"/>
                <w:b/>
                <w:bCs/>
                <w:sz w:val="21"/>
                <w:szCs w:val="21"/>
              </w:rPr>
            </w:pPr>
          </w:p>
        </w:tc>
        <w:tc>
          <w:tcPr>
            <w:tcW w:w="1971" w:type="dxa"/>
            <w:noWrap w:val="0"/>
            <w:vAlign w:val="center"/>
          </w:tcPr>
          <w:p w14:paraId="2F954420">
            <w:pPr>
              <w:rPr>
                <w:rFonts w:hint="eastAsia"/>
                <w:b/>
                <w:bCs/>
                <w:sz w:val="21"/>
                <w:szCs w:val="21"/>
              </w:rPr>
            </w:pPr>
          </w:p>
        </w:tc>
        <w:tc>
          <w:tcPr>
            <w:tcW w:w="669" w:type="dxa"/>
            <w:noWrap w:val="0"/>
            <w:vAlign w:val="center"/>
          </w:tcPr>
          <w:p w14:paraId="45429AE9">
            <w:pPr>
              <w:rPr>
                <w:rFonts w:hint="eastAsia"/>
                <w:b/>
                <w:bCs/>
                <w:sz w:val="21"/>
                <w:szCs w:val="21"/>
              </w:rPr>
            </w:pPr>
          </w:p>
        </w:tc>
        <w:tc>
          <w:tcPr>
            <w:tcW w:w="3611" w:type="dxa"/>
            <w:noWrap w:val="0"/>
            <w:vAlign w:val="center"/>
          </w:tcPr>
          <w:p w14:paraId="5ED340CD">
            <w:pPr>
              <w:rPr>
                <w:rFonts w:hint="eastAsia"/>
                <w:b/>
                <w:bCs/>
                <w:sz w:val="21"/>
                <w:szCs w:val="21"/>
              </w:rPr>
            </w:pPr>
          </w:p>
        </w:tc>
        <w:tc>
          <w:tcPr>
            <w:tcW w:w="912" w:type="dxa"/>
            <w:noWrap w:val="0"/>
            <w:vAlign w:val="center"/>
          </w:tcPr>
          <w:p w14:paraId="28818FDE">
            <w:pPr>
              <w:rPr>
                <w:rFonts w:hint="eastAsia"/>
                <w:b/>
                <w:bCs/>
                <w:sz w:val="21"/>
                <w:szCs w:val="21"/>
              </w:rPr>
            </w:pPr>
          </w:p>
        </w:tc>
        <w:tc>
          <w:tcPr>
            <w:tcW w:w="1162" w:type="dxa"/>
            <w:noWrap w:val="0"/>
            <w:vAlign w:val="center"/>
          </w:tcPr>
          <w:p w14:paraId="1605161E">
            <w:pPr>
              <w:rPr>
                <w:rFonts w:hint="eastAsia"/>
                <w:b/>
                <w:bCs/>
                <w:sz w:val="21"/>
                <w:szCs w:val="21"/>
              </w:rPr>
            </w:pPr>
          </w:p>
        </w:tc>
        <w:tc>
          <w:tcPr>
            <w:tcW w:w="661" w:type="dxa"/>
            <w:noWrap w:val="0"/>
            <w:vAlign w:val="top"/>
          </w:tcPr>
          <w:p w14:paraId="51EC38D5">
            <w:pPr>
              <w:rPr>
                <w:rFonts w:hint="eastAsia"/>
                <w:b/>
                <w:bCs/>
                <w:sz w:val="21"/>
                <w:szCs w:val="21"/>
              </w:rPr>
            </w:pPr>
          </w:p>
        </w:tc>
      </w:tr>
      <w:tr w14:paraId="5B94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56BB6C7">
            <w:pPr>
              <w:rPr>
                <w:rFonts w:hint="eastAsia"/>
                <w:b/>
                <w:bCs/>
                <w:sz w:val="21"/>
                <w:szCs w:val="21"/>
              </w:rPr>
            </w:pPr>
          </w:p>
        </w:tc>
        <w:tc>
          <w:tcPr>
            <w:tcW w:w="1971" w:type="dxa"/>
            <w:noWrap w:val="0"/>
            <w:vAlign w:val="center"/>
          </w:tcPr>
          <w:p w14:paraId="624A2EFA">
            <w:pPr>
              <w:rPr>
                <w:rFonts w:hint="eastAsia"/>
                <w:b/>
                <w:bCs/>
                <w:sz w:val="21"/>
                <w:szCs w:val="21"/>
              </w:rPr>
            </w:pPr>
          </w:p>
        </w:tc>
        <w:tc>
          <w:tcPr>
            <w:tcW w:w="669" w:type="dxa"/>
            <w:noWrap w:val="0"/>
            <w:vAlign w:val="center"/>
          </w:tcPr>
          <w:p w14:paraId="56C872CB">
            <w:pPr>
              <w:rPr>
                <w:rFonts w:hint="eastAsia"/>
                <w:b/>
                <w:bCs/>
                <w:sz w:val="21"/>
                <w:szCs w:val="21"/>
              </w:rPr>
            </w:pPr>
          </w:p>
        </w:tc>
        <w:tc>
          <w:tcPr>
            <w:tcW w:w="3611" w:type="dxa"/>
            <w:noWrap w:val="0"/>
            <w:vAlign w:val="center"/>
          </w:tcPr>
          <w:p w14:paraId="6356CB9C">
            <w:pPr>
              <w:rPr>
                <w:rFonts w:hint="eastAsia"/>
                <w:b/>
                <w:bCs/>
                <w:sz w:val="21"/>
                <w:szCs w:val="21"/>
              </w:rPr>
            </w:pPr>
          </w:p>
        </w:tc>
        <w:tc>
          <w:tcPr>
            <w:tcW w:w="912" w:type="dxa"/>
            <w:noWrap w:val="0"/>
            <w:vAlign w:val="center"/>
          </w:tcPr>
          <w:p w14:paraId="0930A5DF">
            <w:pPr>
              <w:rPr>
                <w:rFonts w:hint="eastAsia"/>
                <w:b/>
                <w:bCs/>
                <w:sz w:val="21"/>
                <w:szCs w:val="21"/>
              </w:rPr>
            </w:pPr>
          </w:p>
        </w:tc>
        <w:tc>
          <w:tcPr>
            <w:tcW w:w="1162" w:type="dxa"/>
            <w:noWrap w:val="0"/>
            <w:vAlign w:val="center"/>
          </w:tcPr>
          <w:p w14:paraId="3D3A5723">
            <w:pPr>
              <w:rPr>
                <w:rFonts w:hint="eastAsia"/>
                <w:b/>
                <w:bCs/>
                <w:sz w:val="21"/>
                <w:szCs w:val="21"/>
              </w:rPr>
            </w:pPr>
          </w:p>
        </w:tc>
        <w:tc>
          <w:tcPr>
            <w:tcW w:w="661" w:type="dxa"/>
            <w:noWrap w:val="0"/>
            <w:vAlign w:val="top"/>
          </w:tcPr>
          <w:p w14:paraId="4C060A43">
            <w:pPr>
              <w:rPr>
                <w:rFonts w:hint="eastAsia"/>
                <w:b/>
                <w:bCs/>
                <w:sz w:val="21"/>
                <w:szCs w:val="21"/>
              </w:rPr>
            </w:pPr>
          </w:p>
        </w:tc>
      </w:tr>
      <w:tr w14:paraId="12C3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8E91331">
            <w:pPr>
              <w:rPr>
                <w:rFonts w:hint="eastAsia"/>
                <w:b/>
                <w:bCs/>
                <w:sz w:val="21"/>
                <w:szCs w:val="21"/>
              </w:rPr>
            </w:pPr>
          </w:p>
        </w:tc>
        <w:tc>
          <w:tcPr>
            <w:tcW w:w="1971" w:type="dxa"/>
            <w:noWrap w:val="0"/>
            <w:vAlign w:val="center"/>
          </w:tcPr>
          <w:p w14:paraId="2F8B092E">
            <w:pPr>
              <w:rPr>
                <w:rFonts w:hint="eastAsia"/>
                <w:b/>
                <w:bCs/>
                <w:sz w:val="21"/>
                <w:szCs w:val="21"/>
              </w:rPr>
            </w:pPr>
          </w:p>
        </w:tc>
        <w:tc>
          <w:tcPr>
            <w:tcW w:w="669" w:type="dxa"/>
            <w:noWrap w:val="0"/>
            <w:vAlign w:val="center"/>
          </w:tcPr>
          <w:p w14:paraId="4ECE8D2C">
            <w:pPr>
              <w:rPr>
                <w:rFonts w:hint="eastAsia"/>
                <w:b/>
                <w:bCs/>
                <w:sz w:val="21"/>
                <w:szCs w:val="21"/>
              </w:rPr>
            </w:pPr>
          </w:p>
        </w:tc>
        <w:tc>
          <w:tcPr>
            <w:tcW w:w="3611" w:type="dxa"/>
            <w:noWrap w:val="0"/>
            <w:vAlign w:val="center"/>
          </w:tcPr>
          <w:p w14:paraId="71B1F7B5">
            <w:pPr>
              <w:rPr>
                <w:rFonts w:hint="eastAsia"/>
                <w:b/>
                <w:bCs/>
                <w:sz w:val="21"/>
                <w:szCs w:val="21"/>
              </w:rPr>
            </w:pPr>
          </w:p>
        </w:tc>
        <w:tc>
          <w:tcPr>
            <w:tcW w:w="912" w:type="dxa"/>
            <w:noWrap w:val="0"/>
            <w:vAlign w:val="center"/>
          </w:tcPr>
          <w:p w14:paraId="7E454114">
            <w:pPr>
              <w:rPr>
                <w:rFonts w:hint="eastAsia"/>
                <w:b/>
                <w:bCs/>
                <w:sz w:val="21"/>
                <w:szCs w:val="21"/>
              </w:rPr>
            </w:pPr>
          </w:p>
        </w:tc>
        <w:tc>
          <w:tcPr>
            <w:tcW w:w="1162" w:type="dxa"/>
            <w:noWrap w:val="0"/>
            <w:vAlign w:val="center"/>
          </w:tcPr>
          <w:p w14:paraId="358B7BA0">
            <w:pPr>
              <w:rPr>
                <w:rFonts w:hint="eastAsia"/>
                <w:b/>
                <w:bCs/>
                <w:sz w:val="21"/>
                <w:szCs w:val="21"/>
              </w:rPr>
            </w:pPr>
          </w:p>
        </w:tc>
        <w:tc>
          <w:tcPr>
            <w:tcW w:w="661" w:type="dxa"/>
            <w:noWrap w:val="0"/>
            <w:vAlign w:val="top"/>
          </w:tcPr>
          <w:p w14:paraId="7620A528">
            <w:pPr>
              <w:rPr>
                <w:rFonts w:hint="eastAsia"/>
                <w:b/>
                <w:bCs/>
                <w:sz w:val="21"/>
                <w:szCs w:val="21"/>
              </w:rPr>
            </w:pPr>
          </w:p>
        </w:tc>
      </w:tr>
    </w:tbl>
    <w:p w14:paraId="5AD5F430">
      <w:pPr>
        <w:spacing w:line="360" w:lineRule="auto"/>
        <w:rPr>
          <w:rFonts w:hint="eastAsia" w:ascii="宋体" w:hAnsi="宋体"/>
          <w:spacing w:val="-6"/>
          <w:sz w:val="21"/>
          <w:szCs w:val="21"/>
        </w:rPr>
      </w:pPr>
    </w:p>
    <w:p w14:paraId="20E44511">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14:paraId="3BC39285">
      <w:pPr>
        <w:autoSpaceDE w:val="0"/>
        <w:autoSpaceDN w:val="0"/>
        <w:adjustRightInd w:val="0"/>
        <w:snapToGrid w:val="0"/>
        <w:spacing w:before="10" w:after="120" w:afterLines="50"/>
        <w:ind w:left="140" w:leftChars="50" w:right="360"/>
        <w:rPr>
          <w:rFonts w:hint="eastAsia" w:ascii="仿宋_GB2312" w:hAnsi="仿宋_GB2312" w:eastAsia="仿宋_GB2312" w:cs="仿宋_GB2312"/>
          <w:b/>
        </w:rPr>
      </w:pPr>
    </w:p>
    <w:p w14:paraId="10C42CB1">
      <w:pPr>
        <w:spacing w:line="360" w:lineRule="auto"/>
        <w:rPr>
          <w:rFonts w:ascii="宋体" w:hAnsi="宋体"/>
          <w:b/>
          <w:bCs/>
          <w:spacing w:val="-6"/>
          <w:sz w:val="21"/>
          <w:szCs w:val="21"/>
        </w:rPr>
      </w:pPr>
    </w:p>
    <w:p w14:paraId="4259B3FF">
      <w:pPr>
        <w:spacing w:line="360" w:lineRule="auto"/>
        <w:jc w:val="center"/>
        <w:outlineLvl w:val="1"/>
        <w:rPr>
          <w:rFonts w:hint="eastAsia"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14:paraId="6EDA3CC7">
      <w:pPr>
        <w:spacing w:line="360" w:lineRule="auto"/>
        <w:jc w:val="center"/>
        <w:outlineLvl w:val="2"/>
        <w:rPr>
          <w:rFonts w:hint="eastAsia" w:ascii="宋体" w:hAnsi="宋体"/>
          <w:b/>
          <w:spacing w:val="-6"/>
          <w:sz w:val="24"/>
        </w:rPr>
      </w:pPr>
      <w:r>
        <w:rPr>
          <w:rFonts w:hint="eastAsia" w:ascii="宋体" w:hAnsi="宋体"/>
          <w:b/>
          <w:spacing w:val="-6"/>
          <w:sz w:val="24"/>
        </w:rPr>
        <w:t>投标函</w:t>
      </w:r>
    </w:p>
    <w:p w14:paraId="4AD67FCD">
      <w:pPr>
        <w:spacing w:line="360" w:lineRule="auto"/>
        <w:rPr>
          <w:rFonts w:hint="eastAsia" w:ascii="宋体" w:hAnsi="宋体"/>
          <w:spacing w:val="-6"/>
          <w:sz w:val="21"/>
          <w:szCs w:val="21"/>
        </w:rPr>
      </w:pPr>
      <w:r>
        <w:rPr>
          <w:rFonts w:hint="eastAsia" w:ascii="宋体" w:hAnsi="宋体"/>
          <w:spacing w:val="-6"/>
          <w:sz w:val="21"/>
          <w:szCs w:val="21"/>
        </w:rPr>
        <w:t>致：【招标人】</w:t>
      </w:r>
    </w:p>
    <w:p w14:paraId="3AAFE46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w:t>
      </w:r>
      <w:r>
        <w:rPr>
          <w:rFonts w:hint="eastAsia" w:ascii="宋体" w:hAnsi="宋体" w:eastAsia="宋体" w:cs="宋体"/>
          <w:color w:val="000000"/>
          <w:sz w:val="21"/>
          <w:szCs w:val="21"/>
        </w:rPr>
        <w:t>浙商银行南宁分行人力条线人员外包服务采购</w:t>
      </w:r>
      <w:r>
        <w:rPr>
          <w:rFonts w:hint="eastAsia" w:ascii="宋体" w:hAnsi="宋体"/>
          <w:bCs/>
          <w:spacing w:val="-6"/>
          <w:sz w:val="21"/>
          <w:szCs w:val="21"/>
        </w:rPr>
        <w:t>项目</w:t>
      </w:r>
      <w:r>
        <w:rPr>
          <w:rFonts w:hint="eastAsia" w:ascii="宋体" w:hAnsi="宋体"/>
          <w:spacing w:val="-6"/>
          <w:sz w:val="21"/>
          <w:szCs w:val="21"/>
        </w:rPr>
        <w:t>的投标邀请【项目编号</w:t>
      </w:r>
      <w:r>
        <w:rPr>
          <w:rFonts w:hint="eastAsia" w:ascii="宋体" w:hAnsi="宋体"/>
          <w:bCs/>
          <w:spacing w:val="-6"/>
          <w:sz w:val="21"/>
          <w:szCs w:val="21"/>
        </w:rPr>
        <w:t>：</w:t>
      </w:r>
      <w:r>
        <w:rPr>
          <w:rFonts w:ascii="Helvetica" w:hAnsi="Helvetica" w:eastAsia="Helvetica" w:cs="Helvetica"/>
          <w:i w:val="0"/>
          <w:iCs w:val="0"/>
          <w:caps w:val="0"/>
          <w:color w:val="000000"/>
          <w:spacing w:val="0"/>
          <w:sz w:val="21"/>
          <w:szCs w:val="21"/>
        </w:rPr>
        <w:t>NNJC2025RLGKb002</w:t>
      </w:r>
      <w:r>
        <w:rPr>
          <w:rFonts w:hint="eastAsia" w:ascii="宋体" w:hAnsi="宋体"/>
          <w:bCs/>
          <w:spacing w:val="-6"/>
          <w:sz w:val="21"/>
          <w:szCs w:val="21"/>
        </w:rPr>
        <w:t>】</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14:paraId="47999A6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据此函，签字代表宣布同意如下：</w:t>
      </w:r>
    </w:p>
    <w:p w14:paraId="4F61628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14:paraId="6DEA691F">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14:paraId="4053AE1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14:paraId="3C174BA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14:paraId="290B3DF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14:paraId="53A7964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14:paraId="2B7F020D">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14:paraId="7B48B807">
      <w:pPr>
        <w:spacing w:line="360" w:lineRule="auto"/>
        <w:ind w:firstLine="396" w:firstLineChars="200"/>
        <w:rPr>
          <w:rFonts w:hint="eastAsia"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14:paraId="73A4F4E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14:paraId="4BF511DF">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开户银行：</w:t>
      </w:r>
    </w:p>
    <w:p w14:paraId="7253252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银行账号：</w:t>
      </w:r>
    </w:p>
    <w:p w14:paraId="3D4705B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户名：</w:t>
      </w:r>
    </w:p>
    <w:p w14:paraId="47B4522C">
      <w:pPr>
        <w:spacing w:line="360" w:lineRule="auto"/>
        <w:rPr>
          <w:rFonts w:hint="eastAsia" w:ascii="宋体" w:hAnsi="宋体"/>
          <w:spacing w:val="-6"/>
          <w:sz w:val="21"/>
          <w:szCs w:val="21"/>
        </w:rPr>
      </w:pPr>
    </w:p>
    <w:p w14:paraId="1DBA17CE">
      <w:pPr>
        <w:spacing w:line="360" w:lineRule="auto"/>
        <w:rPr>
          <w:rFonts w:hint="eastAsia" w:ascii="宋体" w:hAnsi="宋体"/>
          <w:spacing w:val="-6"/>
          <w:sz w:val="21"/>
          <w:szCs w:val="21"/>
        </w:rPr>
      </w:pPr>
    </w:p>
    <w:p w14:paraId="33E15C92">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4F0ED183">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4668DAA4">
      <w:pPr>
        <w:spacing w:line="360" w:lineRule="auto"/>
        <w:jc w:val="center"/>
        <w:outlineLvl w:val="2"/>
        <w:rPr>
          <w:rFonts w:hint="eastAsia"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14:paraId="3E77559B">
      <w:pPr>
        <w:spacing w:line="360" w:lineRule="auto"/>
        <w:rPr>
          <w:rFonts w:hint="eastAsia" w:ascii="宋体" w:hAnsi="宋体"/>
          <w:spacing w:val="-6"/>
          <w:sz w:val="21"/>
          <w:szCs w:val="21"/>
        </w:rPr>
      </w:pPr>
      <w:r>
        <w:rPr>
          <w:rFonts w:hint="eastAsia" w:ascii="宋体" w:hAnsi="宋体"/>
          <w:spacing w:val="-6"/>
          <w:sz w:val="21"/>
          <w:szCs w:val="21"/>
        </w:rPr>
        <w:t>致：【招标人】</w:t>
      </w:r>
    </w:p>
    <w:p w14:paraId="72CDDA9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我方了解了本次公开招标的条件、要求以及办法后，愿意参加贵方的</w:t>
      </w:r>
      <w:r>
        <w:rPr>
          <w:rFonts w:hint="eastAsia" w:ascii="宋体" w:hAnsi="宋体" w:eastAsia="宋体" w:cs="宋体"/>
          <w:color w:val="000000"/>
          <w:sz w:val="21"/>
          <w:szCs w:val="21"/>
        </w:rPr>
        <w:t>浙商银行南宁分行人力条线人员外包服务采购</w:t>
      </w:r>
      <w:r>
        <w:rPr>
          <w:rFonts w:hint="eastAsia" w:ascii="宋体" w:hAnsi="宋体"/>
          <w:spacing w:val="-6"/>
          <w:sz w:val="21"/>
          <w:szCs w:val="21"/>
        </w:rPr>
        <w:t>项目的投标，并按公开招标文件要求提出相应的投标方案。</w:t>
      </w:r>
    </w:p>
    <w:p w14:paraId="151BCF9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14:paraId="7C6685C5">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我方在投标过程中所了解的</w:t>
      </w:r>
      <w:r>
        <w:rPr>
          <w:rFonts w:hint="eastAsia" w:ascii="宋体" w:hAnsi="宋体" w:eastAsia="宋体" w:cs="宋体"/>
          <w:color w:val="000000"/>
          <w:sz w:val="21"/>
          <w:szCs w:val="21"/>
        </w:rPr>
        <w:t>浙商银行南宁分行人力条线人员外包服务采购</w:t>
      </w:r>
      <w:r>
        <w:rPr>
          <w:rFonts w:hint="eastAsia" w:ascii="宋体" w:hAnsi="宋体"/>
          <w:spacing w:val="-6"/>
          <w:sz w:val="21"/>
          <w:szCs w:val="21"/>
        </w:rPr>
        <w:t>项目相关的任何信息资料，不论是何种载体或以何种方式传递的信息，仅限于本次投标所用，我方承诺不会将此类信息用于任何与本次投标无关的用途。</w:t>
      </w:r>
    </w:p>
    <w:p w14:paraId="78CACFE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我方对本次投标所提供的全部信息的真实、准确负责。</w:t>
      </w:r>
    </w:p>
    <w:p w14:paraId="5DF19E5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我方也完全理解，贵方有权选择任何贵方可能收到的投标方案。</w:t>
      </w:r>
    </w:p>
    <w:p w14:paraId="47439740">
      <w:pPr>
        <w:spacing w:line="360" w:lineRule="auto"/>
        <w:rPr>
          <w:rFonts w:hint="eastAsia" w:ascii="华文楷体" w:hAnsi="华文楷体" w:eastAsia="华文楷体"/>
          <w:sz w:val="21"/>
          <w:szCs w:val="21"/>
        </w:rPr>
      </w:pPr>
    </w:p>
    <w:p w14:paraId="577DC6E3">
      <w:pPr>
        <w:spacing w:line="360" w:lineRule="auto"/>
        <w:rPr>
          <w:rFonts w:hint="eastAsia" w:ascii="华文楷体" w:hAnsi="华文楷体" w:eastAsia="华文楷体"/>
          <w:sz w:val="21"/>
          <w:szCs w:val="21"/>
        </w:rPr>
      </w:pPr>
    </w:p>
    <w:p w14:paraId="532C8F86">
      <w:pPr>
        <w:spacing w:line="360" w:lineRule="auto"/>
        <w:rPr>
          <w:rFonts w:hint="eastAsia" w:ascii="华文楷体" w:hAnsi="华文楷体" w:eastAsia="华文楷体"/>
          <w:sz w:val="21"/>
          <w:szCs w:val="21"/>
        </w:rPr>
      </w:pPr>
    </w:p>
    <w:p w14:paraId="4F6A3214">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6BDB595C">
      <w:pPr>
        <w:spacing w:line="360" w:lineRule="auto"/>
        <w:rPr>
          <w:rFonts w:hint="eastAsia" w:ascii="宋体" w:hAnsi="宋体"/>
          <w:bCs/>
          <w:spacing w:val="-6"/>
          <w:sz w:val="21"/>
          <w:szCs w:val="21"/>
        </w:rPr>
      </w:pPr>
    </w:p>
    <w:p w14:paraId="4C18E53D">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6229063F">
      <w:pPr>
        <w:ind w:firstLine="480" w:firstLineChars="200"/>
        <w:rPr>
          <w:rFonts w:ascii="华文楷体" w:hAnsi="华文楷体" w:eastAsia="华文楷体"/>
          <w:sz w:val="24"/>
        </w:rPr>
      </w:pPr>
    </w:p>
    <w:p w14:paraId="5D572554">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14:paraId="4C7CF9B7">
      <w:pPr>
        <w:spacing w:line="360" w:lineRule="auto"/>
        <w:rPr>
          <w:rFonts w:hint="eastAsia" w:ascii="宋体" w:hAnsi="宋体"/>
          <w:bCs/>
          <w:spacing w:val="-6"/>
          <w:sz w:val="21"/>
          <w:szCs w:val="21"/>
        </w:rPr>
      </w:pPr>
      <w:r>
        <w:rPr>
          <w:rFonts w:hint="eastAsia" w:ascii="宋体" w:hAnsi="宋体"/>
          <w:bCs/>
          <w:spacing w:val="-6"/>
          <w:sz w:val="21"/>
          <w:szCs w:val="21"/>
        </w:rPr>
        <w:t>致：【招标人】、【代理公司】</w:t>
      </w:r>
    </w:p>
    <w:p w14:paraId="66DBDC92">
      <w:pPr>
        <w:spacing w:line="360" w:lineRule="auto"/>
        <w:ind w:firstLine="396" w:firstLineChars="200"/>
        <w:rPr>
          <w:rFonts w:hint="eastAsia"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14:paraId="7C40ADDF">
      <w:pPr>
        <w:spacing w:line="360" w:lineRule="auto"/>
        <w:ind w:firstLine="396" w:firstLineChars="200"/>
        <w:rPr>
          <w:rFonts w:hint="eastAsia" w:ascii="宋体" w:hAnsi="宋体"/>
          <w:bCs/>
          <w:spacing w:val="-6"/>
          <w:sz w:val="21"/>
          <w:szCs w:val="21"/>
        </w:rPr>
      </w:pPr>
      <w:r>
        <w:rPr>
          <w:rFonts w:ascii="宋体" w:hAnsi="宋体"/>
          <w:bCs/>
          <w:spacing w:val="-6"/>
          <w:sz w:val="21"/>
          <w:szCs w:val="21"/>
        </w:rPr>
        <w:t>特此证明。</w:t>
      </w:r>
    </w:p>
    <w:p w14:paraId="3AA85FCC">
      <w:pPr>
        <w:spacing w:line="360" w:lineRule="auto"/>
        <w:rPr>
          <w:rFonts w:hint="eastAsia"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097AD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noWrap w:val="0"/>
            <w:vAlign w:val="center"/>
          </w:tcPr>
          <w:p w14:paraId="1B1E23B1">
            <w:pPr>
              <w:spacing w:line="360" w:lineRule="auto"/>
              <w:jc w:val="center"/>
              <w:rPr>
                <w:rFonts w:hint="eastAsia" w:ascii="新宋体" w:hAnsi="新宋体" w:eastAsia="新宋体"/>
                <w:sz w:val="21"/>
                <w:szCs w:val="21"/>
              </w:rPr>
            </w:pPr>
            <w:r>
              <w:rPr>
                <w:rFonts w:hint="eastAsia" w:ascii="新宋体" w:hAnsi="新宋体" w:eastAsia="新宋体"/>
                <w:sz w:val="21"/>
                <w:szCs w:val="21"/>
              </w:rPr>
              <w:t>法定代表人身份证复印件粘贴处</w:t>
            </w:r>
          </w:p>
          <w:p w14:paraId="309F8FFD">
            <w:pPr>
              <w:spacing w:line="360" w:lineRule="auto"/>
              <w:jc w:val="center"/>
              <w:rPr>
                <w:rFonts w:hint="eastAsia" w:ascii="宋体" w:hAnsi="宋体"/>
                <w:sz w:val="21"/>
                <w:szCs w:val="21"/>
              </w:rPr>
            </w:pPr>
            <w:r>
              <w:rPr>
                <w:rFonts w:hint="eastAsia" w:ascii="新宋体" w:hAnsi="新宋体" w:eastAsia="新宋体"/>
                <w:sz w:val="21"/>
                <w:szCs w:val="21"/>
              </w:rPr>
              <w:t>（正面）                                  （反面）</w:t>
            </w:r>
          </w:p>
        </w:tc>
      </w:tr>
    </w:tbl>
    <w:p w14:paraId="71B37F5B">
      <w:pPr>
        <w:spacing w:line="360" w:lineRule="auto"/>
        <w:rPr>
          <w:rFonts w:hint="eastAsia" w:ascii="宋体" w:hAnsi="宋体"/>
          <w:bCs/>
          <w:spacing w:val="-6"/>
          <w:sz w:val="21"/>
          <w:szCs w:val="21"/>
        </w:rPr>
      </w:pPr>
    </w:p>
    <w:p w14:paraId="46F7DBE6">
      <w:pPr>
        <w:spacing w:line="360" w:lineRule="auto"/>
        <w:rPr>
          <w:rFonts w:hint="eastAsia" w:ascii="宋体" w:hAnsi="宋体"/>
          <w:b/>
          <w:bCs/>
          <w:spacing w:val="-6"/>
          <w:sz w:val="21"/>
          <w:szCs w:val="21"/>
        </w:rPr>
      </w:pPr>
    </w:p>
    <w:p w14:paraId="3C9F109E">
      <w:pPr>
        <w:spacing w:line="360" w:lineRule="auto"/>
        <w:rPr>
          <w:rFonts w:ascii="宋体" w:hAnsi="宋体"/>
          <w:b/>
          <w:bCs/>
          <w:spacing w:val="-6"/>
          <w:sz w:val="21"/>
          <w:szCs w:val="21"/>
        </w:rPr>
      </w:pPr>
    </w:p>
    <w:p w14:paraId="2FF5803E">
      <w:pPr>
        <w:spacing w:line="360" w:lineRule="auto"/>
        <w:rPr>
          <w:rFonts w:ascii="宋体" w:hAnsi="宋体"/>
          <w:spacing w:val="-6"/>
          <w:sz w:val="21"/>
          <w:szCs w:val="21"/>
        </w:rPr>
      </w:pPr>
      <w:r>
        <w:rPr>
          <w:rFonts w:hint="eastAsia" w:ascii="宋体" w:hAnsi="宋体"/>
          <w:spacing w:val="-6"/>
          <w:sz w:val="21"/>
          <w:szCs w:val="21"/>
        </w:rPr>
        <w:t>投标人名称（盖章）：</w:t>
      </w:r>
    </w:p>
    <w:p w14:paraId="0E8A3111">
      <w:pPr>
        <w:spacing w:line="360" w:lineRule="auto"/>
        <w:rPr>
          <w:rFonts w:hint="eastAsia"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61F6C450">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14:paraId="23A9D6E4">
      <w:pPr>
        <w:spacing w:line="360" w:lineRule="auto"/>
        <w:rPr>
          <w:rFonts w:hint="eastAsia" w:ascii="宋体" w:hAnsi="宋体" w:cs="宋体"/>
          <w:b/>
          <w:bCs/>
          <w:spacing w:val="-6"/>
          <w:sz w:val="21"/>
          <w:szCs w:val="21"/>
        </w:rPr>
      </w:pPr>
      <w:r>
        <w:rPr>
          <w:rFonts w:hint="eastAsia" w:ascii="宋体" w:hAnsi="宋体" w:cs="宋体"/>
          <w:bCs/>
          <w:spacing w:val="-6"/>
          <w:sz w:val="21"/>
          <w:szCs w:val="21"/>
        </w:rPr>
        <w:t>致：</w:t>
      </w:r>
      <w:r>
        <w:rPr>
          <w:rFonts w:hint="eastAsia" w:ascii="宋体" w:hAnsi="宋体"/>
          <w:bCs/>
          <w:spacing w:val="-6"/>
          <w:sz w:val="21"/>
          <w:szCs w:val="21"/>
        </w:rPr>
        <w:t>【招标人】、【代理公司】</w:t>
      </w:r>
    </w:p>
    <w:p w14:paraId="78AEB16D">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w:t>
      </w:r>
      <w:r>
        <w:rPr>
          <w:rFonts w:hint="eastAsia" w:ascii="宋体" w:hAnsi="宋体" w:cs="宋体"/>
          <w:spacing w:val="-6"/>
          <w:sz w:val="21"/>
          <w:szCs w:val="21"/>
        </w:rPr>
        <w:t>项目的投标，授权代表有权代表本公司以本公司名义处理一切与之有关的事务。</w:t>
      </w:r>
    </w:p>
    <w:p w14:paraId="3C1B2438">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本授权书于    年   月   日签字生效，特此申明。</w:t>
      </w:r>
    </w:p>
    <w:p w14:paraId="3963454B">
      <w:pPr>
        <w:spacing w:line="360" w:lineRule="auto"/>
        <w:ind w:firstLine="396" w:firstLineChars="200"/>
        <w:rPr>
          <w:rFonts w:hint="eastAsia" w:ascii="宋体" w:hAnsi="宋体" w:cs="宋体"/>
          <w:spacing w:val="-6"/>
          <w:sz w:val="21"/>
          <w:szCs w:val="21"/>
        </w:rPr>
      </w:pPr>
    </w:p>
    <w:p w14:paraId="347B4454">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14:paraId="06CA1FC0">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法定代表人身份证号码：</w:t>
      </w:r>
    </w:p>
    <w:p w14:paraId="0819E8F2">
      <w:pPr>
        <w:spacing w:line="360" w:lineRule="auto"/>
        <w:ind w:firstLine="396" w:firstLineChars="200"/>
        <w:rPr>
          <w:rFonts w:hint="eastAsia" w:ascii="宋体" w:hAnsi="宋体" w:cs="宋体"/>
          <w:spacing w:val="-6"/>
          <w:sz w:val="21"/>
          <w:szCs w:val="21"/>
        </w:rPr>
      </w:pPr>
    </w:p>
    <w:p w14:paraId="6E704B20">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14:paraId="59652A33">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授权代表身份证号码：</w:t>
      </w:r>
    </w:p>
    <w:p w14:paraId="131BBFBC">
      <w:pPr>
        <w:spacing w:line="360" w:lineRule="auto"/>
        <w:ind w:firstLine="368" w:firstLineChars="186"/>
        <w:rPr>
          <w:rFonts w:hint="eastAsia" w:ascii="宋体" w:hAnsi="宋体" w:cs="宋体"/>
          <w:spacing w:val="-6"/>
          <w:sz w:val="21"/>
          <w:szCs w:val="21"/>
        </w:rPr>
      </w:pPr>
    </w:p>
    <w:p w14:paraId="3A283A8F">
      <w:pPr>
        <w:spacing w:line="360" w:lineRule="auto"/>
        <w:rPr>
          <w:rFonts w:hint="eastAsia" w:ascii="宋体" w:hAnsi="宋体" w:cs="宋体"/>
          <w:spacing w:val="-6"/>
          <w:sz w:val="21"/>
          <w:szCs w:val="21"/>
        </w:rPr>
      </w:pPr>
      <w:r>
        <w:rPr>
          <w:rFonts w:hint="eastAsia" w:ascii="宋体" w:hAnsi="宋体" w:cs="宋体"/>
          <w:spacing w:val="-6"/>
          <w:sz w:val="21"/>
          <w:szCs w:val="21"/>
        </w:rPr>
        <w:t>投标人名称（盖章）：</w:t>
      </w:r>
    </w:p>
    <w:p w14:paraId="17137F31">
      <w:pPr>
        <w:spacing w:line="360" w:lineRule="auto"/>
        <w:rPr>
          <w:rFonts w:hint="eastAsia"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5E83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98" w:hRule="atLeast"/>
          <w:jc w:val="center"/>
        </w:trPr>
        <w:tc>
          <w:tcPr>
            <w:tcW w:w="9680" w:type="dxa"/>
            <w:noWrap w:val="0"/>
            <w:vAlign w:val="center"/>
          </w:tcPr>
          <w:p w14:paraId="08D76E2B">
            <w:pPr>
              <w:spacing w:line="360" w:lineRule="auto"/>
              <w:jc w:val="center"/>
              <w:rPr>
                <w:rFonts w:hint="eastAsia" w:ascii="宋体" w:hAnsi="宋体" w:cs="宋体"/>
                <w:sz w:val="21"/>
                <w:szCs w:val="21"/>
              </w:rPr>
            </w:pPr>
            <w:r>
              <w:rPr>
                <w:rFonts w:hint="eastAsia" w:ascii="宋体" w:hAnsi="宋体" w:cs="宋体"/>
                <w:sz w:val="21"/>
                <w:szCs w:val="21"/>
              </w:rPr>
              <w:t>法定代表人身份证复印件粘贴处</w:t>
            </w:r>
          </w:p>
          <w:p w14:paraId="134958D4">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74E6DB68">
      <w:pPr>
        <w:spacing w:line="360" w:lineRule="auto"/>
        <w:rPr>
          <w:rFonts w:hint="eastAsia"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6A1A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noWrap w:val="0"/>
            <w:vAlign w:val="center"/>
          </w:tcPr>
          <w:p w14:paraId="5C60F79D">
            <w:pPr>
              <w:spacing w:line="360" w:lineRule="auto"/>
              <w:jc w:val="center"/>
              <w:rPr>
                <w:rFonts w:hint="eastAsia"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14:paraId="409F1B81">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1059E21D">
      <w:pPr>
        <w:pStyle w:val="17"/>
        <w:spacing w:before="0" w:beforeLines="0" w:after="0" w:afterLines="0" w:line="360" w:lineRule="auto"/>
        <w:rPr>
          <w:rFonts w:hint="eastAsia" w:hAnsi="宋体" w:cs="宋体"/>
          <w:b/>
          <w:spacing w:val="-6"/>
          <w:sz w:val="21"/>
          <w:szCs w:val="21"/>
        </w:rPr>
      </w:pPr>
    </w:p>
    <w:p w14:paraId="7A6EB531">
      <w:pPr>
        <w:spacing w:line="360" w:lineRule="auto"/>
        <w:rPr>
          <w:rFonts w:hint="eastAsia" w:ascii="宋体" w:hAnsi="宋体" w:cs="宋体"/>
          <w:b/>
          <w:bCs/>
          <w:spacing w:val="-6"/>
          <w:sz w:val="21"/>
          <w:szCs w:val="21"/>
        </w:rPr>
      </w:pPr>
      <w:r>
        <w:rPr>
          <w:rFonts w:hint="eastAsia" w:ascii="宋体" w:hAnsi="宋体" w:cs="宋体"/>
          <w:b/>
          <w:bCs/>
          <w:spacing w:val="-6"/>
          <w:sz w:val="21"/>
          <w:szCs w:val="21"/>
        </w:rPr>
        <w:t>说明：</w:t>
      </w:r>
    </w:p>
    <w:p w14:paraId="3F21791C">
      <w:pPr>
        <w:spacing w:line="360" w:lineRule="auto"/>
        <w:rPr>
          <w:rFonts w:hint="eastAsia"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14:paraId="609F555D">
      <w:pPr>
        <w:spacing w:line="360" w:lineRule="auto"/>
        <w:rPr>
          <w:rFonts w:hint="eastAsia"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14:paraId="7F903424">
      <w:pPr>
        <w:pStyle w:val="25"/>
        <w:spacing w:line="360" w:lineRule="auto"/>
        <w:ind w:left="0" w:firstLine="0" w:firstLineChars="0"/>
        <w:jc w:val="center"/>
        <w:outlineLvl w:val="2"/>
        <w:rPr>
          <w:rFonts w:hint="eastAsia" w:ascii="宋体" w:hAnsi="宋体"/>
          <w:b/>
          <w:spacing w:val="-6"/>
          <w:sz w:val="24"/>
        </w:rPr>
      </w:pPr>
    </w:p>
    <w:p w14:paraId="31C92F75">
      <w:pPr>
        <w:pStyle w:val="25"/>
        <w:spacing w:line="360" w:lineRule="auto"/>
        <w:ind w:left="0" w:firstLine="0" w:firstLineChars="0"/>
        <w:jc w:val="center"/>
        <w:outlineLvl w:val="2"/>
        <w:rPr>
          <w:rFonts w:hint="eastAsia" w:ascii="宋体" w:hAnsi="宋体"/>
          <w:b/>
          <w:spacing w:val="-6"/>
          <w:sz w:val="24"/>
        </w:rPr>
      </w:pPr>
    </w:p>
    <w:p w14:paraId="662D539C">
      <w:pPr>
        <w:pStyle w:val="25"/>
        <w:spacing w:line="360" w:lineRule="auto"/>
        <w:ind w:left="0" w:firstLine="0" w:firstLineChars="0"/>
        <w:jc w:val="center"/>
        <w:outlineLvl w:val="2"/>
        <w:rPr>
          <w:rFonts w:hint="eastAsia" w:ascii="宋体" w:hAnsi="宋体"/>
          <w:b/>
          <w:spacing w:val="-6"/>
          <w:sz w:val="24"/>
          <w:szCs w:val="20"/>
        </w:rPr>
      </w:pPr>
      <w:r>
        <w:rPr>
          <w:rFonts w:hint="eastAsia" w:ascii="宋体" w:hAnsi="宋体"/>
          <w:b/>
          <w:spacing w:val="-6"/>
          <w:sz w:val="24"/>
        </w:rPr>
        <w:t>【    年   月】至今任意一月的</w:t>
      </w:r>
      <w:r>
        <w:rPr>
          <w:rFonts w:hint="eastAsia" w:ascii="宋体" w:hAnsi="宋体"/>
          <w:b/>
          <w:spacing w:val="-6"/>
          <w:sz w:val="24"/>
          <w:szCs w:val="20"/>
        </w:rPr>
        <w:t>投标授权代表的社保缴纳证明</w:t>
      </w:r>
    </w:p>
    <w:p w14:paraId="09203146">
      <w:pPr>
        <w:pStyle w:val="25"/>
        <w:spacing w:line="360" w:lineRule="auto"/>
        <w:ind w:left="0" w:firstLine="0" w:firstLineChars="0"/>
        <w:jc w:val="center"/>
        <w:rPr>
          <w:rFonts w:hint="eastAsia" w:ascii="宋体" w:hAnsi="宋体"/>
          <w:b/>
          <w:spacing w:val="-6"/>
          <w:sz w:val="21"/>
          <w:szCs w:val="21"/>
        </w:rPr>
      </w:pPr>
      <w:r>
        <w:rPr>
          <w:rFonts w:hint="eastAsia" w:ascii="宋体" w:hAnsi="宋体"/>
          <w:b/>
          <w:spacing w:val="-6"/>
          <w:sz w:val="21"/>
          <w:szCs w:val="21"/>
        </w:rPr>
        <w:t>（授权代表为法定代表人可不提供）</w:t>
      </w:r>
    </w:p>
    <w:p w14:paraId="41322EED">
      <w:pPr>
        <w:pStyle w:val="25"/>
        <w:spacing w:line="360" w:lineRule="auto"/>
        <w:ind w:left="0" w:firstLine="0" w:firstLineChars="0"/>
        <w:jc w:val="center"/>
        <w:outlineLvl w:val="2"/>
        <w:rPr>
          <w:rFonts w:hint="eastAsia"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14:paraId="62EA6AB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一、名称和概况</w:t>
      </w:r>
    </w:p>
    <w:p w14:paraId="46DCD14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（一）投标人名称：</w:t>
      </w:r>
    </w:p>
    <w:p w14:paraId="763D24E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（二）地址：                                邮编：</w:t>
      </w:r>
    </w:p>
    <w:p w14:paraId="65537D3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（三）电话/传真：                           所属集团（如有）：</w:t>
      </w:r>
    </w:p>
    <w:p w14:paraId="74F8B2A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（四）成立日期或注册日期：</w:t>
      </w:r>
    </w:p>
    <w:p w14:paraId="68C4D41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（五）法定代表人或主要负责人姓名：</w:t>
      </w:r>
    </w:p>
    <w:p w14:paraId="6CDAD90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（六）是否上市：</w:t>
      </w:r>
    </w:p>
    <w:p w14:paraId="076D1E0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二、财务数据</w:t>
      </w:r>
    </w:p>
    <w:p w14:paraId="1125858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（一）注册资本：</w:t>
      </w:r>
    </w:p>
    <w:p w14:paraId="3D35ED0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（二）近3年资产负债表【主要包括以下指标，需提供经审计的资产负债表】</w:t>
      </w:r>
    </w:p>
    <w:p w14:paraId="08BF8B8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4EBF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08252469">
            <w:pPr>
              <w:jc w:val="center"/>
              <w:rPr>
                <w:rFonts w:hint="eastAsia"/>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5031AB14">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52847A2">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674DDFC7">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14:paraId="2566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4F48FC54">
            <w:pPr>
              <w:jc w:val="center"/>
              <w:rPr>
                <w:rFonts w:hint="eastAsia"/>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3E308AE9">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07FDE5AF">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F206D53">
            <w:pPr>
              <w:jc w:val="center"/>
              <w:rPr>
                <w:rFonts w:hint="eastAsia"/>
                <w:sz w:val="21"/>
                <w:szCs w:val="21"/>
              </w:rPr>
            </w:pPr>
          </w:p>
        </w:tc>
      </w:tr>
      <w:tr w14:paraId="1E2A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36EAE8DE">
            <w:pPr>
              <w:jc w:val="center"/>
              <w:rPr>
                <w:rFonts w:hint="eastAsia"/>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20CE3F8F">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3F7BB78">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777FAA29">
            <w:pPr>
              <w:jc w:val="center"/>
              <w:rPr>
                <w:rFonts w:hint="eastAsia"/>
                <w:sz w:val="21"/>
                <w:szCs w:val="21"/>
              </w:rPr>
            </w:pPr>
          </w:p>
        </w:tc>
      </w:tr>
      <w:tr w14:paraId="214F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5F14D462">
            <w:pPr>
              <w:jc w:val="center"/>
              <w:rPr>
                <w:rFonts w:hint="eastAsia"/>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110A3FAD">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3E7F914B">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686E4F01">
            <w:pPr>
              <w:jc w:val="center"/>
              <w:rPr>
                <w:rFonts w:hint="eastAsia"/>
                <w:sz w:val="21"/>
                <w:szCs w:val="21"/>
              </w:rPr>
            </w:pPr>
          </w:p>
        </w:tc>
      </w:tr>
    </w:tbl>
    <w:p w14:paraId="6276A5D9">
      <w:pPr>
        <w:spacing w:line="360" w:lineRule="auto"/>
        <w:ind w:firstLine="396" w:firstLineChars="200"/>
        <w:rPr>
          <w:rFonts w:hint="eastAsia" w:ascii="宋体" w:hAnsi="宋体"/>
          <w:spacing w:val="-6"/>
          <w:sz w:val="21"/>
          <w:szCs w:val="21"/>
        </w:rPr>
      </w:pPr>
    </w:p>
    <w:p w14:paraId="14C9A4F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14:paraId="2A813F7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63FA0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noWrap w:val="0"/>
            <w:vAlign w:val="center"/>
          </w:tcPr>
          <w:p w14:paraId="4A957400">
            <w:pPr>
              <w:jc w:val="center"/>
              <w:rPr>
                <w:rFonts w:hint="eastAsia" w:ascii="宋体" w:hAnsi="宋体" w:cs="宋体"/>
                <w:b/>
                <w:bCs/>
                <w:sz w:val="21"/>
                <w:szCs w:val="21"/>
              </w:rPr>
            </w:pPr>
            <w:r>
              <w:rPr>
                <w:rFonts w:hint="eastAsia" w:ascii="宋体" w:hAnsi="宋体" w:cs="宋体"/>
                <w:b/>
                <w:bCs/>
                <w:sz w:val="21"/>
                <w:szCs w:val="21"/>
              </w:rPr>
              <w:t>序号</w:t>
            </w:r>
          </w:p>
        </w:tc>
        <w:tc>
          <w:tcPr>
            <w:tcW w:w="3033" w:type="dxa"/>
            <w:vMerge w:val="restart"/>
            <w:noWrap w:val="0"/>
            <w:vAlign w:val="center"/>
          </w:tcPr>
          <w:p w14:paraId="0BFD19ED">
            <w:pPr>
              <w:jc w:val="center"/>
              <w:rPr>
                <w:rFonts w:hint="eastAsia" w:ascii="宋体" w:hAnsi="宋体" w:cs="宋体"/>
                <w:b/>
                <w:bCs/>
                <w:sz w:val="21"/>
                <w:szCs w:val="21"/>
              </w:rPr>
            </w:pPr>
            <w:r>
              <w:rPr>
                <w:rFonts w:hint="eastAsia" w:ascii="宋体" w:hAnsi="宋体" w:cs="宋体"/>
                <w:b/>
                <w:bCs/>
                <w:sz w:val="21"/>
                <w:szCs w:val="21"/>
              </w:rPr>
              <w:t>科目</w:t>
            </w:r>
          </w:p>
        </w:tc>
        <w:tc>
          <w:tcPr>
            <w:tcW w:w="4989" w:type="dxa"/>
            <w:gridSpan w:val="3"/>
            <w:noWrap w:val="0"/>
            <w:vAlign w:val="center"/>
          </w:tcPr>
          <w:p w14:paraId="5A18C836">
            <w:pPr>
              <w:jc w:val="center"/>
              <w:rPr>
                <w:rFonts w:hint="eastAsia" w:ascii="宋体" w:hAnsi="宋体" w:cs="宋体"/>
                <w:b/>
                <w:bCs/>
                <w:sz w:val="21"/>
                <w:szCs w:val="21"/>
              </w:rPr>
            </w:pPr>
            <w:r>
              <w:rPr>
                <w:rFonts w:hint="eastAsia" w:ascii="宋体" w:hAnsi="宋体" w:cs="宋体"/>
                <w:b/>
                <w:bCs/>
                <w:sz w:val="21"/>
                <w:szCs w:val="21"/>
              </w:rPr>
              <w:t>单位：人民币元</w:t>
            </w:r>
          </w:p>
        </w:tc>
        <w:tc>
          <w:tcPr>
            <w:tcW w:w="727" w:type="dxa"/>
            <w:vMerge w:val="restart"/>
            <w:noWrap w:val="0"/>
            <w:vAlign w:val="center"/>
          </w:tcPr>
          <w:p w14:paraId="6631DC59">
            <w:pPr>
              <w:jc w:val="center"/>
              <w:rPr>
                <w:rFonts w:hint="eastAsia" w:ascii="宋体" w:hAnsi="宋体" w:cs="宋体"/>
                <w:sz w:val="21"/>
                <w:szCs w:val="21"/>
              </w:rPr>
            </w:pPr>
            <w:r>
              <w:rPr>
                <w:rFonts w:hint="eastAsia" w:ascii="宋体" w:hAnsi="宋体" w:cs="宋体"/>
                <w:b/>
                <w:bCs/>
                <w:sz w:val="21"/>
                <w:szCs w:val="21"/>
              </w:rPr>
              <w:t>备注</w:t>
            </w:r>
          </w:p>
        </w:tc>
      </w:tr>
      <w:tr w14:paraId="036E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noWrap w:val="0"/>
            <w:vAlign w:val="center"/>
          </w:tcPr>
          <w:p w14:paraId="313C72F2">
            <w:pPr>
              <w:jc w:val="center"/>
              <w:rPr>
                <w:rFonts w:hint="eastAsia" w:ascii="宋体" w:hAnsi="宋体" w:cs="宋体"/>
                <w:b/>
                <w:bCs/>
                <w:sz w:val="21"/>
                <w:szCs w:val="21"/>
              </w:rPr>
            </w:pPr>
          </w:p>
        </w:tc>
        <w:tc>
          <w:tcPr>
            <w:tcW w:w="3033" w:type="dxa"/>
            <w:vMerge w:val="continue"/>
            <w:noWrap w:val="0"/>
            <w:vAlign w:val="center"/>
          </w:tcPr>
          <w:p w14:paraId="643F92F4">
            <w:pPr>
              <w:jc w:val="center"/>
              <w:rPr>
                <w:rFonts w:hint="eastAsia" w:ascii="宋体" w:hAnsi="宋体" w:cs="宋体"/>
                <w:b/>
                <w:bCs/>
                <w:sz w:val="21"/>
                <w:szCs w:val="21"/>
              </w:rPr>
            </w:pPr>
          </w:p>
        </w:tc>
        <w:tc>
          <w:tcPr>
            <w:tcW w:w="1663" w:type="dxa"/>
            <w:noWrap w:val="0"/>
            <w:vAlign w:val="center"/>
          </w:tcPr>
          <w:p w14:paraId="3E3D8043">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07717F64">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41044425">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noWrap w:val="0"/>
            <w:vAlign w:val="center"/>
          </w:tcPr>
          <w:p w14:paraId="142238B7">
            <w:pPr>
              <w:jc w:val="center"/>
              <w:rPr>
                <w:rFonts w:hint="eastAsia" w:ascii="宋体" w:hAnsi="宋体" w:cs="宋体"/>
                <w:sz w:val="21"/>
                <w:szCs w:val="21"/>
              </w:rPr>
            </w:pPr>
          </w:p>
        </w:tc>
      </w:tr>
      <w:tr w14:paraId="66F9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41C8720B">
            <w:pPr>
              <w:jc w:val="center"/>
              <w:rPr>
                <w:rFonts w:hint="eastAsia" w:ascii="宋体" w:hAnsi="宋体" w:cs="宋体"/>
                <w:sz w:val="21"/>
                <w:szCs w:val="21"/>
              </w:rPr>
            </w:pPr>
            <w:r>
              <w:rPr>
                <w:rFonts w:hint="eastAsia" w:ascii="宋体" w:hAnsi="宋体" w:cs="宋体"/>
                <w:sz w:val="21"/>
                <w:szCs w:val="21"/>
              </w:rPr>
              <w:t>1</w:t>
            </w:r>
          </w:p>
        </w:tc>
        <w:tc>
          <w:tcPr>
            <w:tcW w:w="3033" w:type="dxa"/>
            <w:noWrap w:val="0"/>
            <w:vAlign w:val="center"/>
          </w:tcPr>
          <w:p w14:paraId="6ED8DD13">
            <w:pPr>
              <w:jc w:val="center"/>
              <w:rPr>
                <w:rFonts w:hint="eastAsia" w:ascii="宋体" w:hAnsi="宋体" w:cs="宋体"/>
                <w:sz w:val="21"/>
                <w:szCs w:val="21"/>
              </w:rPr>
            </w:pPr>
            <w:r>
              <w:rPr>
                <w:rFonts w:hint="eastAsia" w:ascii="宋体" w:hAnsi="宋体" w:cs="宋体"/>
                <w:sz w:val="21"/>
                <w:szCs w:val="21"/>
              </w:rPr>
              <w:t>营业收入</w:t>
            </w:r>
          </w:p>
        </w:tc>
        <w:tc>
          <w:tcPr>
            <w:tcW w:w="1663" w:type="dxa"/>
            <w:noWrap w:val="0"/>
            <w:vAlign w:val="center"/>
          </w:tcPr>
          <w:p w14:paraId="512C9CE7">
            <w:pPr>
              <w:jc w:val="center"/>
              <w:rPr>
                <w:rFonts w:hint="eastAsia" w:ascii="宋体" w:hAnsi="宋体" w:cs="宋体"/>
                <w:sz w:val="21"/>
                <w:szCs w:val="21"/>
              </w:rPr>
            </w:pPr>
          </w:p>
        </w:tc>
        <w:tc>
          <w:tcPr>
            <w:tcW w:w="1663" w:type="dxa"/>
            <w:noWrap w:val="0"/>
            <w:vAlign w:val="center"/>
          </w:tcPr>
          <w:p w14:paraId="4C7AC180">
            <w:pPr>
              <w:jc w:val="center"/>
              <w:rPr>
                <w:rFonts w:hint="eastAsia" w:ascii="宋体" w:hAnsi="宋体" w:cs="宋体"/>
                <w:sz w:val="21"/>
                <w:szCs w:val="21"/>
              </w:rPr>
            </w:pPr>
          </w:p>
        </w:tc>
        <w:tc>
          <w:tcPr>
            <w:tcW w:w="1663" w:type="dxa"/>
            <w:noWrap w:val="0"/>
            <w:vAlign w:val="center"/>
          </w:tcPr>
          <w:p w14:paraId="782A24FA">
            <w:pPr>
              <w:jc w:val="center"/>
              <w:rPr>
                <w:rFonts w:hint="eastAsia" w:ascii="宋体" w:hAnsi="宋体" w:cs="宋体"/>
                <w:sz w:val="21"/>
                <w:szCs w:val="21"/>
              </w:rPr>
            </w:pPr>
          </w:p>
        </w:tc>
        <w:tc>
          <w:tcPr>
            <w:tcW w:w="727" w:type="dxa"/>
            <w:noWrap w:val="0"/>
            <w:vAlign w:val="center"/>
          </w:tcPr>
          <w:p w14:paraId="6925C80F">
            <w:pPr>
              <w:jc w:val="center"/>
              <w:rPr>
                <w:rFonts w:hint="eastAsia" w:ascii="宋体" w:hAnsi="宋体" w:cs="宋体"/>
                <w:sz w:val="21"/>
                <w:szCs w:val="21"/>
              </w:rPr>
            </w:pPr>
          </w:p>
        </w:tc>
      </w:tr>
      <w:tr w14:paraId="619B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63DCDB59">
            <w:pPr>
              <w:jc w:val="center"/>
              <w:rPr>
                <w:rFonts w:hint="eastAsia" w:ascii="宋体" w:hAnsi="宋体" w:cs="宋体"/>
                <w:sz w:val="21"/>
                <w:szCs w:val="21"/>
              </w:rPr>
            </w:pPr>
            <w:r>
              <w:rPr>
                <w:rFonts w:hint="eastAsia" w:ascii="宋体" w:hAnsi="宋体" w:cs="宋体"/>
                <w:sz w:val="21"/>
                <w:szCs w:val="21"/>
              </w:rPr>
              <w:t>2</w:t>
            </w:r>
          </w:p>
        </w:tc>
        <w:tc>
          <w:tcPr>
            <w:tcW w:w="3033" w:type="dxa"/>
            <w:noWrap w:val="0"/>
            <w:vAlign w:val="center"/>
          </w:tcPr>
          <w:p w14:paraId="762770FB">
            <w:pPr>
              <w:jc w:val="center"/>
              <w:rPr>
                <w:rFonts w:hint="eastAsia" w:ascii="宋体" w:hAnsi="宋体" w:cs="宋体"/>
                <w:sz w:val="21"/>
                <w:szCs w:val="21"/>
              </w:rPr>
            </w:pPr>
            <w:r>
              <w:rPr>
                <w:rFonts w:hint="eastAsia" w:ascii="宋体" w:hAnsi="宋体" w:cs="宋体"/>
                <w:sz w:val="21"/>
                <w:szCs w:val="21"/>
              </w:rPr>
              <w:t>主营业务利润</w:t>
            </w:r>
          </w:p>
        </w:tc>
        <w:tc>
          <w:tcPr>
            <w:tcW w:w="1663" w:type="dxa"/>
            <w:noWrap w:val="0"/>
            <w:vAlign w:val="center"/>
          </w:tcPr>
          <w:p w14:paraId="0E86B6BF">
            <w:pPr>
              <w:jc w:val="center"/>
              <w:rPr>
                <w:rFonts w:hint="eastAsia" w:ascii="宋体" w:hAnsi="宋体" w:cs="宋体"/>
                <w:sz w:val="21"/>
                <w:szCs w:val="21"/>
              </w:rPr>
            </w:pPr>
          </w:p>
        </w:tc>
        <w:tc>
          <w:tcPr>
            <w:tcW w:w="1663" w:type="dxa"/>
            <w:noWrap w:val="0"/>
            <w:vAlign w:val="center"/>
          </w:tcPr>
          <w:p w14:paraId="0A77A4A7">
            <w:pPr>
              <w:jc w:val="center"/>
              <w:rPr>
                <w:rFonts w:hint="eastAsia" w:ascii="宋体" w:hAnsi="宋体" w:cs="宋体"/>
                <w:sz w:val="21"/>
                <w:szCs w:val="21"/>
              </w:rPr>
            </w:pPr>
          </w:p>
        </w:tc>
        <w:tc>
          <w:tcPr>
            <w:tcW w:w="1663" w:type="dxa"/>
            <w:noWrap w:val="0"/>
            <w:vAlign w:val="center"/>
          </w:tcPr>
          <w:p w14:paraId="346441DA">
            <w:pPr>
              <w:jc w:val="center"/>
              <w:rPr>
                <w:rFonts w:hint="eastAsia" w:ascii="宋体" w:hAnsi="宋体" w:cs="宋体"/>
                <w:sz w:val="21"/>
                <w:szCs w:val="21"/>
              </w:rPr>
            </w:pPr>
          </w:p>
        </w:tc>
        <w:tc>
          <w:tcPr>
            <w:tcW w:w="727" w:type="dxa"/>
            <w:noWrap w:val="0"/>
            <w:vAlign w:val="center"/>
          </w:tcPr>
          <w:p w14:paraId="0EB09C77">
            <w:pPr>
              <w:jc w:val="center"/>
              <w:rPr>
                <w:rFonts w:hint="eastAsia" w:ascii="宋体" w:hAnsi="宋体" w:cs="宋体"/>
                <w:sz w:val="21"/>
                <w:szCs w:val="21"/>
              </w:rPr>
            </w:pPr>
          </w:p>
        </w:tc>
      </w:tr>
    </w:tbl>
    <w:p w14:paraId="28850CEF">
      <w:pPr>
        <w:ind w:firstLine="396" w:firstLineChars="200"/>
      </w:pPr>
      <w:r>
        <w:rPr>
          <w:rFonts w:hint="eastAsia" w:ascii="宋体" w:hAnsi="宋体"/>
          <w:spacing w:val="-6"/>
          <w:sz w:val="21"/>
          <w:szCs w:val="21"/>
        </w:rPr>
        <w:t>三、组织架构及相关机制</w:t>
      </w:r>
    </w:p>
    <w:p w14:paraId="1BE6635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（一）资信等级（如有）</w:t>
      </w:r>
    </w:p>
    <w:p w14:paraId="4B01BE9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（二）股权情况介绍</w:t>
      </w:r>
    </w:p>
    <w:p w14:paraId="3F9CA3D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14:paraId="2405854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（三）高管人员简介及分工</w:t>
      </w:r>
    </w:p>
    <w:p w14:paraId="11CBB22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（四）组织结构</w:t>
      </w:r>
    </w:p>
    <w:p w14:paraId="66C90CC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（五）风险管理机制及处罚情况</w:t>
      </w:r>
    </w:p>
    <w:p w14:paraId="79B4E93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（六）公司风险管理组织架构、风险管理流程、制定的政策制度</w:t>
      </w:r>
    </w:p>
    <w:p w14:paraId="56B20F9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四、提供产品或服务的情况：</w:t>
      </w:r>
    </w:p>
    <w:p w14:paraId="3547EC67">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14:paraId="0289337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六、投标人金融机构客户服务经验及优势：</w:t>
      </w:r>
    </w:p>
    <w:p w14:paraId="1C43FD6D">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七、其它需补充说明的事项：</w:t>
      </w:r>
    </w:p>
    <w:p w14:paraId="666049C1">
      <w:pPr>
        <w:spacing w:line="360" w:lineRule="auto"/>
        <w:ind w:firstLine="396" w:firstLineChars="200"/>
        <w:jc w:val="center"/>
        <w:rPr>
          <w:rFonts w:hint="eastAsia"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14:paraId="59A3C9EA">
      <w:pPr>
        <w:spacing w:line="360" w:lineRule="auto"/>
        <w:rPr>
          <w:rFonts w:hint="eastAsia" w:ascii="宋体" w:hAnsi="宋体"/>
          <w:bCs/>
          <w:spacing w:val="-6"/>
          <w:sz w:val="24"/>
        </w:rPr>
      </w:pPr>
      <w:r>
        <w:rPr>
          <w:rFonts w:hint="eastAsia" w:ascii="宋体" w:hAnsi="宋体"/>
          <w:bCs/>
          <w:spacing w:val="-6"/>
          <w:sz w:val="24"/>
        </w:rPr>
        <w:t>招 标 人：</w:t>
      </w:r>
      <w:r>
        <w:rPr>
          <w:rFonts w:hint="eastAsia" w:ascii="宋体" w:hAnsi="宋体" w:cs="宋体"/>
          <w:sz w:val="24"/>
          <w:szCs w:val="24"/>
          <w:highlight w:val="none"/>
          <w:lang w:eastAsia="zh-CN"/>
        </w:rPr>
        <w:t>浙商银行股份有限公司南宁分行</w:t>
      </w:r>
    </w:p>
    <w:p w14:paraId="1C6726FD">
      <w:pPr>
        <w:spacing w:line="360" w:lineRule="auto"/>
        <w:rPr>
          <w:rFonts w:hint="eastAsia" w:ascii="宋体" w:hAnsi="宋体"/>
          <w:bCs/>
          <w:spacing w:val="-6"/>
          <w:sz w:val="24"/>
        </w:rPr>
      </w:pPr>
      <w:r>
        <w:rPr>
          <w:rFonts w:hint="eastAsia" w:ascii="宋体" w:hAnsi="宋体"/>
          <w:bCs/>
          <w:spacing w:val="-6"/>
          <w:sz w:val="24"/>
        </w:rPr>
        <w:t>项目名称：</w:t>
      </w:r>
      <w:r>
        <w:rPr>
          <w:rFonts w:hint="eastAsia" w:ascii="宋体" w:hAnsi="宋体" w:eastAsia="宋体" w:cs="宋体"/>
          <w:color w:val="000000"/>
          <w:sz w:val="21"/>
          <w:szCs w:val="21"/>
        </w:rPr>
        <w:t>浙商银行南宁分行人力条线人员外包服务采购</w:t>
      </w:r>
    </w:p>
    <w:p w14:paraId="39C9FA7C">
      <w:pPr>
        <w:spacing w:line="360" w:lineRule="auto"/>
        <w:rPr>
          <w:rFonts w:hint="eastAsia" w:ascii="宋体" w:hAnsi="宋体"/>
          <w:bCs/>
          <w:spacing w:val="-6"/>
          <w:sz w:val="24"/>
        </w:rPr>
      </w:pPr>
      <w:r>
        <w:rPr>
          <w:rFonts w:hint="eastAsia" w:ascii="宋体" w:hAnsi="宋体"/>
          <w:bCs/>
          <w:spacing w:val="-6"/>
          <w:sz w:val="24"/>
        </w:rPr>
        <w:t>项目编号：</w:t>
      </w:r>
      <w:r>
        <w:rPr>
          <w:rFonts w:ascii="Helvetica" w:hAnsi="Helvetica" w:eastAsia="Helvetica" w:cs="Helvetica"/>
          <w:i w:val="0"/>
          <w:iCs w:val="0"/>
          <w:caps w:val="0"/>
          <w:color w:val="000000"/>
          <w:spacing w:val="0"/>
          <w:sz w:val="21"/>
          <w:szCs w:val="21"/>
        </w:rPr>
        <w:t>NNJC2025RLGKb002</w:t>
      </w:r>
    </w:p>
    <w:p w14:paraId="37873E04">
      <w:pPr>
        <w:spacing w:line="360" w:lineRule="auto"/>
        <w:rPr>
          <w:rFonts w:hint="eastAsia"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4BC10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03C23AA5">
            <w:pPr>
              <w:jc w:val="center"/>
              <w:rPr>
                <w:rFonts w:hint="eastAsia" w:ascii="宋体" w:hAnsi="宋体" w:cs="宋体"/>
                <w:b/>
                <w:bCs/>
                <w:sz w:val="21"/>
                <w:szCs w:val="21"/>
              </w:rPr>
            </w:pPr>
            <w:r>
              <w:rPr>
                <w:rFonts w:hint="eastAsia" w:ascii="宋体" w:hAnsi="宋体" w:cs="宋体"/>
                <w:b/>
                <w:bCs/>
                <w:sz w:val="21"/>
                <w:szCs w:val="21"/>
              </w:rPr>
              <w:t>序号</w:t>
            </w:r>
          </w:p>
        </w:tc>
        <w:tc>
          <w:tcPr>
            <w:tcW w:w="3553" w:type="dxa"/>
            <w:noWrap w:val="0"/>
            <w:vAlign w:val="center"/>
          </w:tcPr>
          <w:p w14:paraId="15F62ED3">
            <w:pPr>
              <w:jc w:val="center"/>
              <w:rPr>
                <w:rFonts w:hint="eastAsia" w:ascii="宋体" w:hAnsi="宋体" w:cs="宋体"/>
                <w:b/>
                <w:bCs/>
                <w:sz w:val="21"/>
                <w:szCs w:val="21"/>
              </w:rPr>
            </w:pPr>
            <w:r>
              <w:rPr>
                <w:rFonts w:hint="eastAsia" w:ascii="宋体" w:hAnsi="宋体" w:cs="宋体"/>
                <w:b/>
                <w:bCs/>
                <w:sz w:val="21"/>
                <w:szCs w:val="21"/>
              </w:rPr>
              <w:t>招标文件要求</w:t>
            </w:r>
          </w:p>
        </w:tc>
        <w:tc>
          <w:tcPr>
            <w:tcW w:w="2365" w:type="dxa"/>
            <w:noWrap w:val="0"/>
            <w:vAlign w:val="center"/>
          </w:tcPr>
          <w:p w14:paraId="41FA6D43">
            <w:pPr>
              <w:jc w:val="center"/>
              <w:rPr>
                <w:rFonts w:hint="eastAsia" w:ascii="宋体" w:hAnsi="宋体" w:cs="宋体"/>
                <w:b/>
                <w:bCs/>
                <w:sz w:val="21"/>
                <w:szCs w:val="21"/>
              </w:rPr>
            </w:pPr>
            <w:r>
              <w:rPr>
                <w:rFonts w:hint="eastAsia" w:ascii="宋体" w:hAnsi="宋体" w:cs="宋体"/>
                <w:b/>
                <w:bCs/>
                <w:sz w:val="21"/>
                <w:szCs w:val="21"/>
              </w:rPr>
              <w:t>响应规格</w:t>
            </w:r>
          </w:p>
        </w:tc>
        <w:tc>
          <w:tcPr>
            <w:tcW w:w="2960" w:type="dxa"/>
            <w:noWrap w:val="0"/>
            <w:vAlign w:val="center"/>
          </w:tcPr>
          <w:p w14:paraId="34F7520F">
            <w:pPr>
              <w:jc w:val="center"/>
              <w:rPr>
                <w:rFonts w:hint="eastAsia" w:ascii="宋体" w:hAnsi="宋体" w:cs="宋体"/>
                <w:b/>
                <w:bCs/>
                <w:sz w:val="21"/>
                <w:szCs w:val="21"/>
              </w:rPr>
            </w:pPr>
            <w:r>
              <w:rPr>
                <w:rFonts w:hint="eastAsia" w:ascii="宋体" w:hAnsi="宋体" w:cs="宋体"/>
                <w:b/>
                <w:bCs/>
                <w:sz w:val="21"/>
                <w:szCs w:val="21"/>
              </w:rPr>
              <w:t>是否偏离（提供说明）</w:t>
            </w:r>
          </w:p>
        </w:tc>
      </w:tr>
      <w:tr w14:paraId="21DF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511528B0">
            <w:pPr>
              <w:jc w:val="center"/>
              <w:rPr>
                <w:rFonts w:hint="eastAsia" w:ascii="宋体" w:hAnsi="宋体" w:cs="宋体"/>
                <w:b/>
                <w:bCs/>
                <w:sz w:val="21"/>
                <w:szCs w:val="21"/>
              </w:rPr>
            </w:pPr>
            <w:r>
              <w:rPr>
                <w:rFonts w:hint="eastAsia" w:ascii="宋体" w:hAnsi="宋体" w:cs="宋体"/>
                <w:b/>
                <w:bCs/>
                <w:sz w:val="21"/>
                <w:szCs w:val="21"/>
              </w:rPr>
              <w:t>1</w:t>
            </w:r>
          </w:p>
        </w:tc>
        <w:tc>
          <w:tcPr>
            <w:tcW w:w="3553" w:type="dxa"/>
            <w:noWrap w:val="0"/>
            <w:vAlign w:val="center"/>
          </w:tcPr>
          <w:p w14:paraId="4E6FB657">
            <w:pPr>
              <w:jc w:val="center"/>
              <w:rPr>
                <w:rFonts w:hint="eastAsia" w:ascii="宋体" w:hAnsi="宋体" w:cs="宋体"/>
                <w:b/>
                <w:bCs/>
                <w:sz w:val="21"/>
                <w:szCs w:val="21"/>
              </w:rPr>
            </w:pPr>
          </w:p>
        </w:tc>
        <w:tc>
          <w:tcPr>
            <w:tcW w:w="2365" w:type="dxa"/>
            <w:noWrap w:val="0"/>
            <w:vAlign w:val="center"/>
          </w:tcPr>
          <w:p w14:paraId="05C91B5C">
            <w:pPr>
              <w:jc w:val="center"/>
              <w:rPr>
                <w:rFonts w:hint="eastAsia" w:ascii="宋体" w:hAnsi="宋体" w:cs="宋体"/>
                <w:b/>
                <w:bCs/>
                <w:sz w:val="21"/>
                <w:szCs w:val="21"/>
              </w:rPr>
            </w:pPr>
          </w:p>
        </w:tc>
        <w:tc>
          <w:tcPr>
            <w:tcW w:w="2960" w:type="dxa"/>
            <w:noWrap w:val="0"/>
            <w:vAlign w:val="center"/>
          </w:tcPr>
          <w:p w14:paraId="296909A7">
            <w:pPr>
              <w:jc w:val="center"/>
              <w:rPr>
                <w:rFonts w:hint="eastAsia" w:ascii="宋体" w:hAnsi="宋体" w:cs="宋体"/>
                <w:b/>
                <w:bCs/>
                <w:sz w:val="21"/>
                <w:szCs w:val="21"/>
              </w:rPr>
            </w:pPr>
          </w:p>
        </w:tc>
      </w:tr>
      <w:tr w14:paraId="5C38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5BB01B9F">
            <w:pPr>
              <w:jc w:val="center"/>
              <w:rPr>
                <w:rFonts w:hint="eastAsia" w:ascii="宋体" w:hAnsi="宋体" w:cs="宋体"/>
                <w:b/>
                <w:bCs/>
                <w:sz w:val="21"/>
                <w:szCs w:val="21"/>
              </w:rPr>
            </w:pPr>
            <w:r>
              <w:rPr>
                <w:rFonts w:hint="eastAsia" w:ascii="宋体" w:hAnsi="宋体" w:cs="宋体"/>
                <w:b/>
                <w:bCs/>
                <w:sz w:val="21"/>
                <w:szCs w:val="21"/>
              </w:rPr>
              <w:t>2</w:t>
            </w:r>
          </w:p>
        </w:tc>
        <w:tc>
          <w:tcPr>
            <w:tcW w:w="3553" w:type="dxa"/>
            <w:noWrap w:val="0"/>
            <w:vAlign w:val="center"/>
          </w:tcPr>
          <w:p w14:paraId="1F8EA3F9">
            <w:pPr>
              <w:jc w:val="center"/>
              <w:rPr>
                <w:rFonts w:hint="eastAsia" w:ascii="宋体" w:hAnsi="宋体" w:cs="宋体"/>
                <w:b/>
                <w:bCs/>
                <w:sz w:val="21"/>
                <w:szCs w:val="21"/>
              </w:rPr>
            </w:pPr>
          </w:p>
        </w:tc>
        <w:tc>
          <w:tcPr>
            <w:tcW w:w="2365" w:type="dxa"/>
            <w:noWrap w:val="0"/>
            <w:vAlign w:val="center"/>
          </w:tcPr>
          <w:p w14:paraId="426BBCA7">
            <w:pPr>
              <w:jc w:val="center"/>
              <w:rPr>
                <w:rFonts w:hint="eastAsia" w:ascii="宋体" w:hAnsi="宋体" w:cs="宋体"/>
                <w:b/>
                <w:bCs/>
                <w:sz w:val="21"/>
                <w:szCs w:val="21"/>
              </w:rPr>
            </w:pPr>
          </w:p>
        </w:tc>
        <w:tc>
          <w:tcPr>
            <w:tcW w:w="2960" w:type="dxa"/>
            <w:noWrap w:val="0"/>
            <w:vAlign w:val="center"/>
          </w:tcPr>
          <w:p w14:paraId="5B3E1A93">
            <w:pPr>
              <w:jc w:val="center"/>
              <w:rPr>
                <w:rFonts w:hint="eastAsia" w:ascii="宋体" w:hAnsi="宋体" w:cs="宋体"/>
                <w:b/>
                <w:bCs/>
                <w:sz w:val="21"/>
                <w:szCs w:val="21"/>
              </w:rPr>
            </w:pPr>
          </w:p>
        </w:tc>
      </w:tr>
      <w:tr w14:paraId="1ABC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5B88ADFC">
            <w:pPr>
              <w:jc w:val="center"/>
              <w:rPr>
                <w:rFonts w:hint="eastAsia" w:ascii="宋体" w:hAnsi="宋体" w:cs="宋体"/>
                <w:b/>
                <w:bCs/>
                <w:sz w:val="21"/>
                <w:szCs w:val="21"/>
              </w:rPr>
            </w:pPr>
            <w:r>
              <w:rPr>
                <w:rFonts w:hint="eastAsia" w:ascii="宋体" w:hAnsi="宋体" w:cs="宋体"/>
                <w:b/>
                <w:bCs/>
                <w:sz w:val="21"/>
                <w:szCs w:val="21"/>
              </w:rPr>
              <w:t>3</w:t>
            </w:r>
          </w:p>
        </w:tc>
        <w:tc>
          <w:tcPr>
            <w:tcW w:w="3553" w:type="dxa"/>
            <w:noWrap w:val="0"/>
            <w:vAlign w:val="center"/>
          </w:tcPr>
          <w:p w14:paraId="74F7D570">
            <w:pPr>
              <w:jc w:val="center"/>
              <w:rPr>
                <w:rFonts w:hint="eastAsia" w:ascii="宋体" w:hAnsi="宋体" w:cs="宋体"/>
                <w:b/>
                <w:bCs/>
                <w:sz w:val="21"/>
                <w:szCs w:val="21"/>
              </w:rPr>
            </w:pPr>
          </w:p>
        </w:tc>
        <w:tc>
          <w:tcPr>
            <w:tcW w:w="2365" w:type="dxa"/>
            <w:noWrap w:val="0"/>
            <w:vAlign w:val="center"/>
          </w:tcPr>
          <w:p w14:paraId="79A00697">
            <w:pPr>
              <w:jc w:val="center"/>
              <w:rPr>
                <w:rFonts w:hint="eastAsia" w:ascii="宋体" w:hAnsi="宋体" w:cs="宋体"/>
                <w:b/>
                <w:bCs/>
                <w:sz w:val="21"/>
                <w:szCs w:val="21"/>
              </w:rPr>
            </w:pPr>
          </w:p>
        </w:tc>
        <w:tc>
          <w:tcPr>
            <w:tcW w:w="2960" w:type="dxa"/>
            <w:noWrap w:val="0"/>
            <w:vAlign w:val="center"/>
          </w:tcPr>
          <w:p w14:paraId="3934013B">
            <w:pPr>
              <w:jc w:val="center"/>
              <w:rPr>
                <w:rFonts w:hint="eastAsia" w:ascii="宋体" w:hAnsi="宋体" w:cs="宋体"/>
                <w:b/>
                <w:bCs/>
                <w:sz w:val="21"/>
                <w:szCs w:val="21"/>
              </w:rPr>
            </w:pPr>
          </w:p>
        </w:tc>
      </w:tr>
      <w:tr w14:paraId="15B6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6C865BE6">
            <w:pPr>
              <w:jc w:val="center"/>
              <w:rPr>
                <w:rFonts w:hint="eastAsia" w:ascii="宋体" w:hAnsi="宋体" w:cs="宋体"/>
                <w:b/>
                <w:bCs/>
                <w:sz w:val="21"/>
                <w:szCs w:val="21"/>
              </w:rPr>
            </w:pPr>
            <w:r>
              <w:rPr>
                <w:rFonts w:hint="eastAsia" w:ascii="宋体" w:hAnsi="宋体" w:cs="宋体"/>
                <w:b/>
                <w:bCs/>
                <w:sz w:val="21"/>
                <w:szCs w:val="21"/>
              </w:rPr>
              <w:t>4</w:t>
            </w:r>
          </w:p>
        </w:tc>
        <w:tc>
          <w:tcPr>
            <w:tcW w:w="3553" w:type="dxa"/>
            <w:noWrap w:val="0"/>
            <w:vAlign w:val="center"/>
          </w:tcPr>
          <w:p w14:paraId="727210E1">
            <w:pPr>
              <w:jc w:val="center"/>
              <w:rPr>
                <w:rFonts w:hint="eastAsia" w:ascii="宋体" w:hAnsi="宋体" w:cs="宋体"/>
                <w:b/>
                <w:bCs/>
                <w:sz w:val="21"/>
                <w:szCs w:val="21"/>
              </w:rPr>
            </w:pPr>
          </w:p>
        </w:tc>
        <w:tc>
          <w:tcPr>
            <w:tcW w:w="2365" w:type="dxa"/>
            <w:noWrap w:val="0"/>
            <w:vAlign w:val="center"/>
          </w:tcPr>
          <w:p w14:paraId="706DC5F4">
            <w:pPr>
              <w:jc w:val="center"/>
              <w:rPr>
                <w:rFonts w:hint="eastAsia" w:ascii="宋体" w:hAnsi="宋体" w:cs="宋体"/>
                <w:b/>
                <w:bCs/>
                <w:sz w:val="21"/>
                <w:szCs w:val="21"/>
              </w:rPr>
            </w:pPr>
          </w:p>
        </w:tc>
        <w:tc>
          <w:tcPr>
            <w:tcW w:w="2960" w:type="dxa"/>
            <w:noWrap w:val="0"/>
            <w:vAlign w:val="center"/>
          </w:tcPr>
          <w:p w14:paraId="528777E7">
            <w:pPr>
              <w:jc w:val="center"/>
              <w:rPr>
                <w:rFonts w:hint="eastAsia" w:ascii="宋体" w:hAnsi="宋体" w:cs="宋体"/>
                <w:b/>
                <w:bCs/>
                <w:sz w:val="21"/>
                <w:szCs w:val="21"/>
              </w:rPr>
            </w:pPr>
          </w:p>
        </w:tc>
      </w:tr>
    </w:tbl>
    <w:p w14:paraId="24453DBD">
      <w:pPr>
        <w:spacing w:line="360" w:lineRule="auto"/>
        <w:rPr>
          <w:rFonts w:hint="eastAsia" w:ascii="宋体" w:hAnsi="宋体"/>
          <w:b/>
          <w:bCs/>
          <w:spacing w:val="-6"/>
          <w:sz w:val="24"/>
        </w:rPr>
      </w:pPr>
    </w:p>
    <w:p w14:paraId="4548CD36">
      <w:pPr>
        <w:spacing w:line="360" w:lineRule="auto"/>
        <w:rPr>
          <w:rFonts w:hint="eastAsia" w:ascii="宋体" w:hAnsi="宋体"/>
          <w:b/>
          <w:bCs/>
          <w:spacing w:val="-6"/>
          <w:sz w:val="21"/>
          <w:szCs w:val="21"/>
        </w:rPr>
      </w:pPr>
      <w:r>
        <w:rPr>
          <w:rFonts w:hint="eastAsia" w:ascii="宋体" w:hAnsi="宋体"/>
          <w:b/>
          <w:bCs/>
          <w:spacing w:val="-6"/>
          <w:sz w:val="21"/>
          <w:szCs w:val="21"/>
        </w:rPr>
        <w:t>说明：</w:t>
      </w:r>
    </w:p>
    <w:p w14:paraId="08D4E911">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逐项按照招标文件第二章招标需求部分要求填写响应规格；如要求提供证明材料的，须点对点响应后附上相关证明材料（否则作废标处理！）。</w:t>
      </w:r>
    </w:p>
    <w:p w14:paraId="3817E30F">
      <w:pPr>
        <w:spacing w:line="360" w:lineRule="auto"/>
        <w:rPr>
          <w:rFonts w:hint="eastAsia"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14:paraId="62092641">
      <w:pPr>
        <w:spacing w:line="360" w:lineRule="auto"/>
        <w:rPr>
          <w:rFonts w:hint="eastAsia"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14:paraId="72B6A9F1">
      <w:pPr>
        <w:spacing w:line="360" w:lineRule="auto"/>
        <w:rPr>
          <w:rFonts w:hint="eastAsia" w:ascii="宋体" w:hAnsi="宋体"/>
          <w:spacing w:val="-6"/>
          <w:sz w:val="24"/>
        </w:rPr>
      </w:pPr>
    </w:p>
    <w:p w14:paraId="6D1A3522">
      <w:pPr>
        <w:spacing w:line="360" w:lineRule="auto"/>
        <w:rPr>
          <w:rFonts w:hint="eastAsia" w:ascii="宋体" w:hAnsi="宋体"/>
          <w:spacing w:val="-6"/>
          <w:sz w:val="24"/>
        </w:rPr>
      </w:pPr>
    </w:p>
    <w:p w14:paraId="79E17089">
      <w:pPr>
        <w:spacing w:line="360" w:lineRule="auto"/>
        <w:rPr>
          <w:rFonts w:hint="eastAsia" w:ascii="宋体" w:hAnsi="宋体"/>
          <w:spacing w:val="-6"/>
          <w:sz w:val="24"/>
        </w:rPr>
      </w:pPr>
    </w:p>
    <w:p w14:paraId="4543D2C4">
      <w:pPr>
        <w:spacing w:line="360" w:lineRule="auto"/>
        <w:rPr>
          <w:rFonts w:hint="eastAsia" w:ascii="宋体" w:hAnsi="宋体"/>
          <w:spacing w:val="-6"/>
          <w:sz w:val="24"/>
        </w:rPr>
      </w:pPr>
      <w:r>
        <w:rPr>
          <w:rFonts w:hint="eastAsia" w:ascii="宋体" w:hAnsi="宋体"/>
          <w:spacing w:val="-6"/>
          <w:sz w:val="24"/>
        </w:rPr>
        <w:t>投标人名称（盖章）：</w:t>
      </w:r>
    </w:p>
    <w:p w14:paraId="173F7EBF">
      <w:pPr>
        <w:pStyle w:val="25"/>
        <w:spacing w:line="360" w:lineRule="auto"/>
        <w:ind w:left="0" w:firstLine="0" w:firstLineChars="0"/>
        <w:rPr>
          <w:rFonts w:ascii="宋体" w:hAnsi="宋体"/>
          <w:bCs/>
          <w:sz w:val="21"/>
          <w:szCs w:val="21"/>
        </w:rPr>
      </w:pPr>
      <w:r>
        <w:rPr>
          <w:rFonts w:hint="eastAsia" w:ascii="宋体" w:hAnsi="宋体"/>
          <w:spacing w:val="-6"/>
          <w:sz w:val="24"/>
        </w:rPr>
        <w:t>日期：     年   月   日</w:t>
      </w:r>
    </w:p>
    <w:p w14:paraId="60D20665">
      <w:pPr>
        <w:spacing w:line="360" w:lineRule="auto"/>
        <w:jc w:val="center"/>
        <w:outlineLvl w:val="2"/>
        <w:rPr>
          <w:rFonts w:ascii="宋体" w:hAnsi="宋体"/>
          <w:b/>
          <w:sz w:val="52"/>
          <w:szCs w:val="52"/>
        </w:rPr>
      </w:pPr>
    </w:p>
    <w:p w14:paraId="57C5CC07">
      <w:pPr>
        <w:spacing w:line="360" w:lineRule="auto"/>
        <w:jc w:val="center"/>
        <w:outlineLvl w:val="2"/>
        <w:rPr>
          <w:rFonts w:ascii="宋体" w:hAnsi="宋体"/>
          <w:b/>
          <w:sz w:val="52"/>
          <w:szCs w:val="52"/>
        </w:rPr>
      </w:pPr>
    </w:p>
    <w:p w14:paraId="614F95CD">
      <w:pPr>
        <w:spacing w:line="360" w:lineRule="auto"/>
        <w:jc w:val="center"/>
        <w:outlineLvl w:val="2"/>
        <w:rPr>
          <w:rFonts w:ascii="宋体" w:hAnsi="宋体"/>
          <w:b/>
          <w:sz w:val="52"/>
          <w:szCs w:val="52"/>
        </w:rPr>
      </w:pPr>
    </w:p>
    <w:p w14:paraId="6174FB20">
      <w:pPr>
        <w:spacing w:line="360" w:lineRule="auto"/>
        <w:jc w:val="center"/>
        <w:outlineLvl w:val="2"/>
        <w:rPr>
          <w:rFonts w:ascii="宋体" w:hAnsi="宋体"/>
          <w:b/>
          <w:sz w:val="52"/>
          <w:szCs w:val="52"/>
        </w:rPr>
      </w:pPr>
    </w:p>
    <w:p w14:paraId="5B6860D5">
      <w:pPr>
        <w:spacing w:line="360" w:lineRule="auto"/>
        <w:jc w:val="center"/>
        <w:outlineLvl w:val="2"/>
        <w:rPr>
          <w:rFonts w:hint="eastAsia" w:ascii="宋体" w:hAnsi="宋体"/>
          <w:b/>
          <w:sz w:val="24"/>
        </w:rPr>
      </w:pPr>
    </w:p>
    <w:p w14:paraId="060FD26A">
      <w:pPr>
        <w:spacing w:line="360" w:lineRule="auto"/>
        <w:jc w:val="center"/>
        <w:outlineLvl w:val="2"/>
        <w:rPr>
          <w:rFonts w:hint="eastAsia" w:ascii="宋体" w:hAnsi="宋体"/>
          <w:b/>
          <w:sz w:val="24"/>
        </w:rPr>
      </w:pPr>
    </w:p>
    <w:p w14:paraId="3985E523">
      <w:pPr>
        <w:spacing w:line="360" w:lineRule="auto"/>
        <w:jc w:val="center"/>
        <w:outlineLvl w:val="2"/>
        <w:rPr>
          <w:rFonts w:ascii="宋体" w:hAnsi="宋体"/>
          <w:b/>
          <w:sz w:val="24"/>
        </w:rPr>
      </w:pPr>
      <w:r>
        <w:rPr>
          <w:rFonts w:hint="eastAsia" w:ascii="宋体" w:hAnsi="宋体"/>
          <w:b/>
          <w:sz w:val="24"/>
        </w:rPr>
        <w:t>保证金缴纳凭证（如有）</w:t>
      </w:r>
    </w:p>
    <w:p w14:paraId="2DCFE039">
      <w:pPr>
        <w:spacing w:line="360" w:lineRule="auto"/>
        <w:jc w:val="center"/>
        <w:outlineLvl w:val="2"/>
        <w:rPr>
          <w:rFonts w:hint="eastAsia" w:ascii="宋体" w:hAnsi="宋体"/>
          <w:b/>
          <w:sz w:val="24"/>
        </w:rPr>
      </w:pPr>
      <w:r>
        <w:rPr>
          <w:rFonts w:ascii="宋体" w:hAnsi="宋体"/>
          <w:b/>
          <w:sz w:val="52"/>
          <w:szCs w:val="52"/>
        </w:rPr>
        <w:br w:type="page"/>
      </w:r>
      <w:r>
        <w:rPr>
          <w:rFonts w:hint="eastAsia" w:ascii="宋体" w:hAnsi="宋体"/>
          <w:b/>
          <w:sz w:val="24"/>
        </w:rPr>
        <w:t>投标人需要说明的其他文件和材料</w:t>
      </w:r>
    </w:p>
    <w:p w14:paraId="2858652E">
      <w:pPr>
        <w:spacing w:line="360" w:lineRule="auto"/>
        <w:rPr>
          <w:sz w:val="21"/>
          <w:szCs w:val="21"/>
        </w:rPr>
      </w:pPr>
    </w:p>
    <w:p w14:paraId="7B558DCA">
      <w:pPr>
        <w:spacing w:line="360" w:lineRule="auto"/>
        <w:rPr>
          <w:sz w:val="21"/>
          <w:szCs w:val="21"/>
        </w:rPr>
      </w:pPr>
    </w:p>
    <w:p w14:paraId="69394343">
      <w:pPr>
        <w:pStyle w:val="3"/>
        <w:rPr>
          <w:sz w:val="21"/>
          <w:szCs w:val="21"/>
        </w:rPr>
      </w:pPr>
    </w:p>
    <w:p w14:paraId="7975A30B">
      <w:pPr>
        <w:rPr>
          <w:sz w:val="21"/>
          <w:szCs w:val="21"/>
        </w:rPr>
      </w:pPr>
    </w:p>
    <w:p w14:paraId="6FAD3CA7">
      <w:pPr>
        <w:pStyle w:val="3"/>
        <w:rPr>
          <w:sz w:val="21"/>
          <w:szCs w:val="21"/>
        </w:rPr>
      </w:pPr>
    </w:p>
    <w:p w14:paraId="22C5673C">
      <w:pPr>
        <w:rPr>
          <w:sz w:val="21"/>
          <w:szCs w:val="21"/>
        </w:rPr>
      </w:pPr>
    </w:p>
    <w:p w14:paraId="5CBBF926">
      <w:pPr>
        <w:pStyle w:val="3"/>
        <w:rPr>
          <w:sz w:val="21"/>
          <w:szCs w:val="21"/>
        </w:rPr>
      </w:pPr>
    </w:p>
    <w:p w14:paraId="1C079702">
      <w:pPr>
        <w:rPr>
          <w:sz w:val="21"/>
          <w:szCs w:val="21"/>
        </w:rPr>
      </w:pPr>
    </w:p>
    <w:p w14:paraId="64C14A17">
      <w:pPr>
        <w:pStyle w:val="3"/>
        <w:rPr>
          <w:sz w:val="21"/>
          <w:szCs w:val="21"/>
        </w:rPr>
      </w:pPr>
    </w:p>
    <w:p w14:paraId="147FABF4">
      <w:pPr>
        <w:rPr>
          <w:sz w:val="21"/>
          <w:szCs w:val="21"/>
        </w:rPr>
      </w:pPr>
    </w:p>
    <w:p w14:paraId="62A6E45A">
      <w:pPr>
        <w:pStyle w:val="3"/>
        <w:rPr>
          <w:sz w:val="21"/>
          <w:szCs w:val="21"/>
        </w:rPr>
      </w:pPr>
    </w:p>
    <w:p w14:paraId="06A05B87">
      <w:pPr>
        <w:rPr>
          <w:sz w:val="21"/>
          <w:szCs w:val="21"/>
        </w:rPr>
      </w:pPr>
    </w:p>
    <w:p w14:paraId="21600B71">
      <w:pPr>
        <w:pStyle w:val="3"/>
        <w:rPr>
          <w:sz w:val="21"/>
          <w:szCs w:val="21"/>
        </w:rPr>
      </w:pPr>
    </w:p>
    <w:p w14:paraId="0D664EA1">
      <w:pPr>
        <w:rPr>
          <w:sz w:val="21"/>
          <w:szCs w:val="21"/>
        </w:rPr>
      </w:pPr>
    </w:p>
    <w:p w14:paraId="57A5A716">
      <w:pPr>
        <w:pStyle w:val="3"/>
        <w:rPr>
          <w:sz w:val="21"/>
          <w:szCs w:val="21"/>
        </w:rPr>
      </w:pPr>
    </w:p>
    <w:p w14:paraId="0A33BEE7">
      <w:pPr>
        <w:rPr>
          <w:sz w:val="21"/>
          <w:szCs w:val="21"/>
        </w:rPr>
      </w:pPr>
    </w:p>
    <w:p w14:paraId="07298D55">
      <w:pPr>
        <w:spacing w:line="360" w:lineRule="auto"/>
        <w:jc w:val="center"/>
        <w:outlineLvl w:val="2"/>
        <w:rPr>
          <w:rFonts w:hint="eastAsia" w:ascii="宋体" w:hAnsi="宋体" w:cs="宋体"/>
          <w:b/>
          <w:sz w:val="24"/>
        </w:rPr>
      </w:pPr>
    </w:p>
    <w:p w14:paraId="3091297B">
      <w:pPr>
        <w:spacing w:line="360" w:lineRule="auto"/>
        <w:jc w:val="center"/>
        <w:outlineLvl w:val="2"/>
        <w:rPr>
          <w:rFonts w:hint="eastAsia" w:ascii="宋体" w:hAnsi="宋体" w:cs="宋体"/>
          <w:b/>
          <w:sz w:val="24"/>
        </w:rPr>
      </w:pPr>
    </w:p>
    <w:p w14:paraId="6671D866">
      <w:pPr>
        <w:spacing w:line="360" w:lineRule="auto"/>
        <w:jc w:val="center"/>
        <w:outlineLvl w:val="2"/>
        <w:rPr>
          <w:rFonts w:hint="eastAsia" w:ascii="宋体" w:hAnsi="宋体" w:cs="宋体"/>
          <w:b/>
          <w:sz w:val="24"/>
        </w:rPr>
      </w:pPr>
    </w:p>
    <w:p w14:paraId="5902A08B">
      <w:pPr>
        <w:spacing w:line="360" w:lineRule="auto"/>
        <w:jc w:val="center"/>
        <w:outlineLvl w:val="2"/>
        <w:rPr>
          <w:rFonts w:hint="eastAsia" w:ascii="宋体" w:hAnsi="宋体" w:cs="宋体"/>
          <w:b/>
          <w:sz w:val="24"/>
        </w:rPr>
      </w:pPr>
    </w:p>
    <w:p w14:paraId="677E4265">
      <w:pPr>
        <w:spacing w:line="360" w:lineRule="auto"/>
        <w:jc w:val="center"/>
        <w:outlineLvl w:val="2"/>
        <w:rPr>
          <w:rFonts w:hint="eastAsia" w:ascii="宋体" w:hAnsi="宋体" w:cs="宋体"/>
          <w:b/>
          <w:sz w:val="24"/>
        </w:rPr>
      </w:pPr>
    </w:p>
    <w:p w14:paraId="64D8EDFB">
      <w:pPr>
        <w:spacing w:line="360" w:lineRule="auto"/>
        <w:jc w:val="center"/>
        <w:outlineLvl w:val="1"/>
        <w:rPr>
          <w:rFonts w:hint="eastAsia" w:ascii="宋体" w:hAnsi="宋体"/>
          <w:b/>
          <w:sz w:val="52"/>
          <w:szCs w:val="52"/>
        </w:rPr>
      </w:pPr>
      <w:r>
        <w:rPr>
          <w:rFonts w:hint="eastAsia" w:ascii="宋体" w:hAnsi="宋体"/>
          <w:b/>
          <w:sz w:val="52"/>
          <w:szCs w:val="52"/>
        </w:rPr>
        <w:t>技术文件</w:t>
      </w:r>
    </w:p>
    <w:p w14:paraId="59897E80">
      <w:pPr>
        <w:spacing w:line="360" w:lineRule="auto"/>
        <w:jc w:val="center"/>
        <w:outlineLvl w:val="2"/>
        <w:rPr>
          <w:rFonts w:hint="eastAsia" w:ascii="宋体" w:hAnsi="宋体"/>
          <w:b/>
          <w:bCs/>
          <w:spacing w:val="-6"/>
          <w:sz w:val="24"/>
        </w:rPr>
      </w:pPr>
      <w:r>
        <w:rPr>
          <w:rFonts w:hint="eastAsia" w:ascii="宋体" w:hAnsi="宋体"/>
          <w:b/>
          <w:bCs/>
          <w:spacing w:val="-6"/>
          <w:sz w:val="24"/>
        </w:rPr>
        <w:t>技术及服务方案</w:t>
      </w:r>
    </w:p>
    <w:p w14:paraId="5C161ADE">
      <w:pPr>
        <w:spacing w:line="360" w:lineRule="auto"/>
        <w:rPr>
          <w:rFonts w:hint="eastAsia" w:ascii="宋体" w:hAnsi="宋体" w:cs="宋体"/>
          <w:sz w:val="21"/>
          <w:szCs w:val="21"/>
        </w:rPr>
      </w:pPr>
      <w:r>
        <w:rPr>
          <w:rFonts w:hint="eastAsia" w:ascii="宋体" w:hAnsi="宋体" w:cs="宋体"/>
          <w:sz w:val="21"/>
          <w:szCs w:val="21"/>
        </w:rPr>
        <w:t>说明：根据评分细则提供和编写格式自拟，包括但不仅限于：</w:t>
      </w:r>
    </w:p>
    <w:p w14:paraId="6CB61609">
      <w:pPr>
        <w:pStyle w:val="3"/>
        <w:spacing w:line="360" w:lineRule="auto"/>
        <w:rPr>
          <w:rFonts w:hint="eastAsia"/>
          <w:sz w:val="24"/>
          <w:szCs w:val="24"/>
        </w:rPr>
      </w:pPr>
      <w:r>
        <w:rPr>
          <w:rFonts w:hint="eastAsia"/>
          <w:sz w:val="24"/>
          <w:szCs w:val="24"/>
        </w:rPr>
        <w:t>1.综合评价</w:t>
      </w:r>
    </w:p>
    <w:p w14:paraId="51422FFC">
      <w:pPr>
        <w:pStyle w:val="3"/>
        <w:spacing w:line="360" w:lineRule="auto"/>
        <w:rPr>
          <w:rFonts w:hint="eastAsia"/>
          <w:sz w:val="24"/>
          <w:szCs w:val="24"/>
        </w:rPr>
      </w:pPr>
      <w:r>
        <w:rPr>
          <w:rFonts w:hint="eastAsia"/>
          <w:sz w:val="24"/>
          <w:szCs w:val="24"/>
        </w:rPr>
        <w:t>2.同类业绩</w:t>
      </w:r>
    </w:p>
    <w:p w14:paraId="7ED87E8C">
      <w:pPr>
        <w:pStyle w:val="3"/>
        <w:spacing w:line="360" w:lineRule="auto"/>
        <w:rPr>
          <w:rFonts w:hint="eastAsia"/>
          <w:sz w:val="24"/>
          <w:szCs w:val="24"/>
        </w:rPr>
      </w:pPr>
      <w:r>
        <w:rPr>
          <w:rFonts w:hint="eastAsia"/>
          <w:sz w:val="24"/>
          <w:szCs w:val="24"/>
        </w:rPr>
        <w:t>3.技术指标</w:t>
      </w:r>
    </w:p>
    <w:p w14:paraId="1C91BC01">
      <w:pPr>
        <w:pStyle w:val="3"/>
        <w:spacing w:line="360" w:lineRule="auto"/>
        <w:rPr>
          <w:rFonts w:hint="eastAsia"/>
          <w:sz w:val="24"/>
          <w:szCs w:val="24"/>
        </w:rPr>
      </w:pPr>
      <w:r>
        <w:rPr>
          <w:rFonts w:hint="eastAsia"/>
          <w:sz w:val="24"/>
          <w:szCs w:val="24"/>
        </w:rPr>
        <w:t>4.售后服务</w:t>
      </w:r>
    </w:p>
    <w:p w14:paraId="15559BCB">
      <w:pPr>
        <w:pStyle w:val="3"/>
        <w:spacing w:line="360" w:lineRule="auto"/>
        <w:rPr>
          <w:rFonts w:hint="eastAsia"/>
          <w:sz w:val="24"/>
          <w:szCs w:val="24"/>
        </w:rPr>
      </w:pPr>
      <w:r>
        <w:rPr>
          <w:rFonts w:hint="eastAsia"/>
          <w:sz w:val="24"/>
          <w:szCs w:val="24"/>
        </w:rPr>
        <w:t>5.其他服务承诺</w:t>
      </w:r>
    </w:p>
    <w:p w14:paraId="0BA3879D">
      <w:pPr>
        <w:spacing w:line="360" w:lineRule="auto"/>
        <w:outlineLvl w:val="1"/>
        <w:rPr>
          <w:rFonts w:hint="eastAsia" w:ascii="宋体" w:hAnsi="宋体" w:cs="宋体"/>
          <w:b/>
          <w:bCs/>
          <w:sz w:val="24"/>
        </w:rPr>
      </w:pPr>
      <w:r>
        <w:rPr>
          <w:rFonts w:hint="eastAsia"/>
          <w:sz w:val="24"/>
        </w:rPr>
        <w:br w:type="page"/>
      </w:r>
    </w:p>
    <w:p w14:paraId="2A07D051">
      <w:pPr>
        <w:spacing w:line="360" w:lineRule="auto"/>
        <w:jc w:val="center"/>
        <w:outlineLvl w:val="2"/>
        <w:rPr>
          <w:rFonts w:hint="eastAsia" w:ascii="宋体" w:hAnsi="宋体" w:cs="宋体"/>
          <w:b/>
          <w:spacing w:val="-6"/>
          <w:sz w:val="24"/>
        </w:rPr>
      </w:pPr>
      <w:r>
        <w:rPr>
          <w:rFonts w:hint="eastAsia" w:ascii="宋体" w:hAnsi="宋体" w:cs="宋体"/>
          <w:b/>
          <w:spacing w:val="-6"/>
          <w:sz w:val="24"/>
        </w:rPr>
        <w:t>POC测试结果确认授权委托书（如需要）</w:t>
      </w:r>
    </w:p>
    <w:p w14:paraId="498E92E4">
      <w:pPr>
        <w:pStyle w:val="31"/>
        <w:rPr>
          <w:rFonts w:hint="eastAsia" w:ascii="宋体" w:hAnsi="宋体" w:eastAsia="宋体" w:cs="宋体"/>
          <w:sz w:val="21"/>
          <w:szCs w:val="21"/>
        </w:rPr>
      </w:pPr>
    </w:p>
    <w:p w14:paraId="483F54F8">
      <w:pPr>
        <w:spacing w:line="360" w:lineRule="auto"/>
        <w:rPr>
          <w:rFonts w:hint="eastAsia" w:ascii="宋体" w:hAnsi="宋体" w:cs="宋体"/>
          <w:b/>
          <w:bCs/>
          <w:spacing w:val="-6"/>
          <w:sz w:val="21"/>
          <w:szCs w:val="21"/>
        </w:rPr>
      </w:pPr>
      <w:r>
        <w:rPr>
          <w:rFonts w:hint="eastAsia" w:ascii="宋体" w:hAnsi="宋体" w:cs="宋体"/>
          <w:bCs/>
          <w:spacing w:val="-6"/>
          <w:sz w:val="21"/>
          <w:szCs w:val="21"/>
        </w:rPr>
        <w:t>致：浙商银行股份有限公司</w:t>
      </w:r>
    </w:p>
    <w:p w14:paraId="672971DA">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我司现授权委托测试人员：_________（姓名），身份证号码：_________________________以我方的名义参加</w:t>
      </w:r>
      <w:r>
        <w:rPr>
          <w:rFonts w:hint="eastAsia" w:ascii="宋体" w:hAnsi="宋体" w:cs="宋体"/>
          <w:bCs/>
          <w:spacing w:val="-6"/>
          <w:sz w:val="21"/>
          <w:szCs w:val="21"/>
        </w:rPr>
        <w:t>浙商银行股份有限公司</w:t>
      </w:r>
      <w:r>
        <w:rPr>
          <w:rFonts w:hint="eastAsia" w:ascii="宋体" w:hAnsi="宋体" w:eastAsia="宋体" w:cs="宋体"/>
          <w:color w:val="000000"/>
          <w:sz w:val="21"/>
          <w:szCs w:val="21"/>
        </w:rPr>
        <w:t>浙商银行南宁分行人力条线人员外包服务采购</w:t>
      </w:r>
      <w:r>
        <w:rPr>
          <w:rFonts w:hint="eastAsia" w:ascii="宋体" w:hAnsi="宋体" w:cs="宋体"/>
          <w:bCs/>
          <w:spacing w:val="-6"/>
          <w:sz w:val="21"/>
          <w:szCs w:val="21"/>
        </w:rPr>
        <w:t>项目（项目编号：</w:t>
      </w:r>
      <w:r>
        <w:rPr>
          <w:rFonts w:ascii="Helvetica" w:hAnsi="Helvetica" w:eastAsia="Helvetica" w:cs="Helvetica"/>
          <w:i w:val="0"/>
          <w:iCs w:val="0"/>
          <w:caps w:val="0"/>
          <w:color w:val="000000"/>
          <w:spacing w:val="0"/>
          <w:sz w:val="21"/>
          <w:szCs w:val="21"/>
        </w:rPr>
        <w:t>NNJC2025RLGKb002</w:t>
      </w:r>
      <w:r>
        <w:rPr>
          <w:rFonts w:hint="eastAsia" w:ascii="宋体" w:hAnsi="宋体" w:cs="宋体"/>
          <w:bCs/>
          <w:spacing w:val="-6"/>
          <w:sz w:val="21"/>
          <w:szCs w:val="21"/>
        </w:rPr>
        <w:t>）</w:t>
      </w:r>
      <w:r>
        <w:rPr>
          <w:rFonts w:hint="eastAsia" w:ascii="宋体" w:hAnsi="宋体" w:cs="宋体"/>
          <w:spacing w:val="-6"/>
          <w:sz w:val="21"/>
          <w:szCs w:val="21"/>
        </w:rPr>
        <w:t>的公开招标活动，并代表我方全权办理针对上述项目POC测试结果的确认，并签署相关文件。</w:t>
      </w:r>
    </w:p>
    <w:p w14:paraId="00444691">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我方对被授权人的签名负全部责任。</w:t>
      </w:r>
    </w:p>
    <w:p w14:paraId="14852931">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在撤销授权的书面通知以前，本授权书一直有效。被授权人在授权书有效期内签署的所有文件不因授权的撤销而失效。</w:t>
      </w:r>
    </w:p>
    <w:p w14:paraId="0F238F94">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被授权人无转委托权，特此委托授权。</w:t>
      </w:r>
    </w:p>
    <w:p w14:paraId="1A87D502">
      <w:pPr>
        <w:spacing w:line="360" w:lineRule="auto"/>
        <w:ind w:firstLine="368" w:firstLineChars="186"/>
        <w:rPr>
          <w:rFonts w:hint="eastAsia" w:ascii="宋体" w:hAnsi="宋体" w:cs="宋体"/>
          <w:spacing w:val="-6"/>
          <w:sz w:val="21"/>
          <w:szCs w:val="21"/>
        </w:rPr>
      </w:pPr>
    </w:p>
    <w:p w14:paraId="587FFF0B">
      <w:pPr>
        <w:spacing w:line="360" w:lineRule="auto"/>
        <w:ind w:firstLine="368" w:firstLineChars="186"/>
        <w:rPr>
          <w:rFonts w:hint="eastAsia" w:ascii="宋体" w:hAnsi="宋体" w:cs="宋体"/>
          <w:spacing w:val="-6"/>
          <w:sz w:val="21"/>
          <w:szCs w:val="21"/>
        </w:rPr>
      </w:pPr>
    </w:p>
    <w:p w14:paraId="151FC515">
      <w:pPr>
        <w:spacing w:line="360" w:lineRule="auto"/>
        <w:rPr>
          <w:rFonts w:hint="eastAsia" w:ascii="宋体" w:hAnsi="宋体" w:cs="宋体"/>
          <w:spacing w:val="-6"/>
          <w:sz w:val="21"/>
          <w:szCs w:val="21"/>
        </w:rPr>
      </w:pPr>
      <w:r>
        <w:rPr>
          <w:rFonts w:hint="eastAsia" w:ascii="宋体" w:hAnsi="宋体" w:cs="宋体"/>
          <w:spacing w:val="-6"/>
          <w:sz w:val="21"/>
          <w:szCs w:val="21"/>
        </w:rPr>
        <w:t>供应商名称（盖章）：</w:t>
      </w:r>
    </w:p>
    <w:p w14:paraId="0766C23C">
      <w:pPr>
        <w:spacing w:line="360" w:lineRule="auto"/>
        <w:rPr>
          <w:rFonts w:hint="eastAsia" w:ascii="宋体" w:hAnsi="宋体" w:cs="宋体"/>
          <w:bCs/>
          <w:spacing w:val="-6"/>
          <w:sz w:val="21"/>
          <w:szCs w:val="21"/>
        </w:rPr>
      </w:pPr>
      <w:r>
        <w:rPr>
          <w:rFonts w:hint="eastAsia" w:ascii="宋体" w:hAnsi="宋体" w:cs="宋体"/>
          <w:bCs/>
          <w:spacing w:val="-6"/>
          <w:sz w:val="21"/>
          <w:szCs w:val="21"/>
        </w:rPr>
        <w:t>日期：     年   月   日</w:t>
      </w:r>
    </w:p>
    <w:p w14:paraId="5EBD055F">
      <w:pPr>
        <w:spacing w:line="360" w:lineRule="auto"/>
        <w:rPr>
          <w:rFonts w:hint="eastAsia" w:ascii="宋体" w:hAnsi="宋体" w:cs="宋体"/>
          <w:spacing w:val="-6"/>
          <w:sz w:val="21"/>
          <w:szCs w:val="21"/>
        </w:rPr>
      </w:pPr>
    </w:p>
    <w:tbl>
      <w:tblPr>
        <w:tblStyle w:val="33"/>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3"/>
      </w:tblGrid>
      <w:tr w14:paraId="62F6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8973" w:type="dxa"/>
            <w:noWrap w:val="0"/>
            <w:vAlign w:val="center"/>
          </w:tcPr>
          <w:p w14:paraId="1112761B">
            <w:pPr>
              <w:spacing w:line="360" w:lineRule="auto"/>
              <w:jc w:val="center"/>
              <w:rPr>
                <w:rFonts w:hint="eastAsia" w:ascii="宋体" w:hAnsi="宋体" w:cs="宋体"/>
                <w:sz w:val="21"/>
                <w:szCs w:val="21"/>
              </w:rPr>
            </w:pPr>
            <w:r>
              <w:rPr>
                <w:rFonts w:hint="eastAsia" w:ascii="宋体" w:hAnsi="宋体" w:cs="宋体"/>
                <w:sz w:val="21"/>
                <w:szCs w:val="21"/>
              </w:rPr>
              <w:t>授权代表身份证复印件粘贴处</w:t>
            </w:r>
          </w:p>
          <w:p w14:paraId="13DAA55D">
            <w:pPr>
              <w:pStyle w:val="31"/>
              <w:rPr>
                <w:rFonts w:hint="eastAsia" w:ascii="宋体" w:hAnsi="宋体" w:eastAsia="宋体" w:cs="宋体"/>
                <w:sz w:val="21"/>
                <w:szCs w:val="21"/>
              </w:rPr>
            </w:pPr>
          </w:p>
          <w:p w14:paraId="261ED8F5">
            <w:pPr>
              <w:pStyle w:val="31"/>
              <w:ind w:firstLine="945" w:firstLineChars="450"/>
              <w:rPr>
                <w:rFonts w:hint="eastAsia" w:ascii="宋体" w:hAnsi="宋体" w:eastAsia="宋体" w:cs="宋体"/>
                <w:sz w:val="21"/>
                <w:szCs w:val="21"/>
              </w:rPr>
            </w:pPr>
            <w:r>
              <w:rPr>
                <w:rFonts w:hint="eastAsia" w:ascii="宋体" w:hAnsi="宋体" w:eastAsia="宋体" w:cs="宋体"/>
                <w:sz w:val="21"/>
                <w:szCs w:val="21"/>
              </w:rPr>
              <w:t>正面                                            反面</w:t>
            </w:r>
          </w:p>
        </w:tc>
      </w:tr>
    </w:tbl>
    <w:p w14:paraId="15586BC0">
      <w:pPr>
        <w:pStyle w:val="3"/>
        <w:spacing w:line="360" w:lineRule="auto"/>
        <w:rPr>
          <w:rFonts w:hint="eastAsia"/>
          <w:sz w:val="24"/>
          <w:szCs w:val="24"/>
        </w:rPr>
      </w:pPr>
    </w:p>
    <w:p w14:paraId="322A200F">
      <w:pPr>
        <w:pStyle w:val="3"/>
        <w:spacing w:line="360" w:lineRule="auto"/>
        <w:rPr>
          <w:sz w:val="24"/>
          <w:szCs w:val="24"/>
        </w:rPr>
      </w:pP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Microsoft YaHei UI"/>
    <w:panose1 w:val="00000000000000000000"/>
    <w:charset w:val="00"/>
    <w:family w:val="auto"/>
    <w:pitch w:val="default"/>
    <w:sig w:usb0="00000000" w:usb1="00000000" w:usb2="00000002" w:usb3="00000000" w:csb0="00000007" w:csb1="00000000"/>
  </w:font>
  <w:font w:name="Microsoft YaHei UI">
    <w:panose1 w:val="020B0503020204020204"/>
    <w:charset w:val="86"/>
    <w:family w:val="auto"/>
    <w:pitch w:val="default"/>
    <w:sig w:usb0="80000287" w:usb1="2ACF3C50" w:usb2="00000016" w:usb3="00000000" w:csb0="0004001F"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Segoe UI Emoji">
    <w:panose1 w:val="020B0502040204020203"/>
    <w:charset w:val="00"/>
    <w:family w:val="swiss"/>
    <w:pitch w:val="default"/>
    <w:sig w:usb0="00000001" w:usb1="02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7BE3E">
    <w:pPr>
      <w:ind w:right="56"/>
      <w:rPr>
        <w:rFonts w:hint="eastAsia"/>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91479">
    <w:pPr>
      <w:ind w:right="56"/>
      <w:rPr>
        <w:rFonts w:hint="eastAsia"/>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1FAA1">
    <w:pPr>
      <w:pStyle w:val="21"/>
      <w:jc w:val="center"/>
      <w:rPr>
        <w:rFonts w:hint="eastAsia"/>
      </w:rPr>
    </w:pPr>
    <w:r>
      <w:fldChar w:fldCharType="begin"/>
    </w:r>
    <w:r>
      <w:instrText xml:space="preserve">PAGE   \* MERGEFORMAT</w:instrText>
    </w:r>
    <w:r>
      <w:fldChar w:fldCharType="separate"/>
    </w:r>
    <w:r>
      <w:rPr>
        <w:lang w:val="zh-CN"/>
      </w:rPr>
      <w:t>60</w:t>
    </w:r>
    <w:r>
      <w:fldChar w:fldCharType="end"/>
    </w:r>
  </w:p>
  <w:p w14:paraId="36A70231">
    <w:pPr>
      <w:ind w:right="56"/>
      <w:rPr>
        <w:rFonts w:hint="eastAsia"/>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63CB8">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8"/>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960A7"/>
    <w:rsid w:val="00597A2C"/>
    <w:rsid w:val="005B0F04"/>
    <w:rsid w:val="005B2AE8"/>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D0055"/>
    <w:rsid w:val="007E1DE0"/>
    <w:rsid w:val="007E56EF"/>
    <w:rsid w:val="0081512D"/>
    <w:rsid w:val="00815246"/>
    <w:rsid w:val="00815965"/>
    <w:rsid w:val="00825C3E"/>
    <w:rsid w:val="008319D4"/>
    <w:rsid w:val="00833028"/>
    <w:rsid w:val="00842247"/>
    <w:rsid w:val="00844433"/>
    <w:rsid w:val="00856132"/>
    <w:rsid w:val="00882E4F"/>
    <w:rsid w:val="00891C08"/>
    <w:rsid w:val="00892236"/>
    <w:rsid w:val="008973CA"/>
    <w:rsid w:val="008A369C"/>
    <w:rsid w:val="008B7A26"/>
    <w:rsid w:val="008C271C"/>
    <w:rsid w:val="008C284A"/>
    <w:rsid w:val="008E2A19"/>
    <w:rsid w:val="008E53AD"/>
    <w:rsid w:val="009102AD"/>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B647B"/>
    <w:rsid w:val="00EC13C6"/>
    <w:rsid w:val="00F04471"/>
    <w:rsid w:val="00F2382E"/>
    <w:rsid w:val="00F37B66"/>
    <w:rsid w:val="00F41CCF"/>
    <w:rsid w:val="00F5784B"/>
    <w:rsid w:val="00F834B8"/>
    <w:rsid w:val="00F87CA0"/>
    <w:rsid w:val="00F979A5"/>
    <w:rsid w:val="00FB6C12"/>
    <w:rsid w:val="00FD280F"/>
    <w:rsid w:val="00FD6CA7"/>
    <w:rsid w:val="00FE4B76"/>
    <w:rsid w:val="00FF2FA1"/>
    <w:rsid w:val="0107707E"/>
    <w:rsid w:val="01E34BA3"/>
    <w:rsid w:val="042D13E6"/>
    <w:rsid w:val="04560294"/>
    <w:rsid w:val="04580746"/>
    <w:rsid w:val="048B7BF6"/>
    <w:rsid w:val="04C9540B"/>
    <w:rsid w:val="062509C6"/>
    <w:rsid w:val="0627758C"/>
    <w:rsid w:val="06773EA4"/>
    <w:rsid w:val="06DC0977"/>
    <w:rsid w:val="073B1A6D"/>
    <w:rsid w:val="077F14C3"/>
    <w:rsid w:val="07E23ED8"/>
    <w:rsid w:val="087E03FC"/>
    <w:rsid w:val="09485E05"/>
    <w:rsid w:val="096170E6"/>
    <w:rsid w:val="0966617B"/>
    <w:rsid w:val="098636DC"/>
    <w:rsid w:val="09D94E2B"/>
    <w:rsid w:val="0B4E634A"/>
    <w:rsid w:val="0BD62CFC"/>
    <w:rsid w:val="0BE92617"/>
    <w:rsid w:val="0C724AF9"/>
    <w:rsid w:val="0CDD4B91"/>
    <w:rsid w:val="0D126C01"/>
    <w:rsid w:val="0D2362D1"/>
    <w:rsid w:val="0D7B2DAD"/>
    <w:rsid w:val="0E0F2F91"/>
    <w:rsid w:val="0ECB74AA"/>
    <w:rsid w:val="0F2C7440"/>
    <w:rsid w:val="0F35700D"/>
    <w:rsid w:val="0F3D085D"/>
    <w:rsid w:val="0F66609F"/>
    <w:rsid w:val="103E28A0"/>
    <w:rsid w:val="10563510"/>
    <w:rsid w:val="115049F7"/>
    <w:rsid w:val="11754848"/>
    <w:rsid w:val="118E680D"/>
    <w:rsid w:val="11B015BA"/>
    <w:rsid w:val="11BA2754"/>
    <w:rsid w:val="11C449B6"/>
    <w:rsid w:val="11E85E6F"/>
    <w:rsid w:val="12C23598"/>
    <w:rsid w:val="12E76D96"/>
    <w:rsid w:val="13120620"/>
    <w:rsid w:val="139A79B0"/>
    <w:rsid w:val="161F16EA"/>
    <w:rsid w:val="16700135"/>
    <w:rsid w:val="1722157F"/>
    <w:rsid w:val="17294CD8"/>
    <w:rsid w:val="178A1933"/>
    <w:rsid w:val="1825592A"/>
    <w:rsid w:val="18BA37F2"/>
    <w:rsid w:val="19484788"/>
    <w:rsid w:val="1B3A29B9"/>
    <w:rsid w:val="1B3E0616"/>
    <w:rsid w:val="1B6B6A0B"/>
    <w:rsid w:val="1B7C615D"/>
    <w:rsid w:val="1B987E17"/>
    <w:rsid w:val="1BC2419D"/>
    <w:rsid w:val="1C28490B"/>
    <w:rsid w:val="1CB30BA0"/>
    <w:rsid w:val="1CB42226"/>
    <w:rsid w:val="1DA33264"/>
    <w:rsid w:val="1E0526EA"/>
    <w:rsid w:val="1E185370"/>
    <w:rsid w:val="1EDB1DA7"/>
    <w:rsid w:val="2022734B"/>
    <w:rsid w:val="21250937"/>
    <w:rsid w:val="21CB29EC"/>
    <w:rsid w:val="21CE518A"/>
    <w:rsid w:val="21E23E84"/>
    <w:rsid w:val="223F7160"/>
    <w:rsid w:val="22FF4879"/>
    <w:rsid w:val="23891CDB"/>
    <w:rsid w:val="23921869"/>
    <w:rsid w:val="2427080F"/>
    <w:rsid w:val="24271D5D"/>
    <w:rsid w:val="25B53AED"/>
    <w:rsid w:val="25C04903"/>
    <w:rsid w:val="25CD5911"/>
    <w:rsid w:val="26FD1886"/>
    <w:rsid w:val="271D7A90"/>
    <w:rsid w:val="280F4BC6"/>
    <w:rsid w:val="28385267"/>
    <w:rsid w:val="2A6B0033"/>
    <w:rsid w:val="2A8B7F76"/>
    <w:rsid w:val="2A932D29"/>
    <w:rsid w:val="2AB80E68"/>
    <w:rsid w:val="2C3D01A4"/>
    <w:rsid w:val="2D126F78"/>
    <w:rsid w:val="2D603C43"/>
    <w:rsid w:val="2D684463"/>
    <w:rsid w:val="2D9F781B"/>
    <w:rsid w:val="2DA81709"/>
    <w:rsid w:val="2E1F4A69"/>
    <w:rsid w:val="2F691E8C"/>
    <w:rsid w:val="30267026"/>
    <w:rsid w:val="31165B3E"/>
    <w:rsid w:val="31182AB9"/>
    <w:rsid w:val="318922F7"/>
    <w:rsid w:val="31894D36"/>
    <w:rsid w:val="31CE63EC"/>
    <w:rsid w:val="31EB5616"/>
    <w:rsid w:val="32311DE8"/>
    <w:rsid w:val="324E3917"/>
    <w:rsid w:val="324F43DA"/>
    <w:rsid w:val="32FF49F7"/>
    <w:rsid w:val="33296AFD"/>
    <w:rsid w:val="33A57F41"/>
    <w:rsid w:val="33DD7BB5"/>
    <w:rsid w:val="34255A9B"/>
    <w:rsid w:val="34A7257C"/>
    <w:rsid w:val="34F07847"/>
    <w:rsid w:val="3686726A"/>
    <w:rsid w:val="36937A96"/>
    <w:rsid w:val="36B315CD"/>
    <w:rsid w:val="373A4D29"/>
    <w:rsid w:val="37692092"/>
    <w:rsid w:val="37ED004F"/>
    <w:rsid w:val="380D0904"/>
    <w:rsid w:val="382614AE"/>
    <w:rsid w:val="386D5B1C"/>
    <w:rsid w:val="394C1291"/>
    <w:rsid w:val="3A216795"/>
    <w:rsid w:val="3A540BCE"/>
    <w:rsid w:val="3A575DDE"/>
    <w:rsid w:val="3B306847"/>
    <w:rsid w:val="3B6C6D0D"/>
    <w:rsid w:val="3B750477"/>
    <w:rsid w:val="3C841D58"/>
    <w:rsid w:val="3D694228"/>
    <w:rsid w:val="3F7240AD"/>
    <w:rsid w:val="402F5D2B"/>
    <w:rsid w:val="40810365"/>
    <w:rsid w:val="40C87EC0"/>
    <w:rsid w:val="40DF0F35"/>
    <w:rsid w:val="413D60BC"/>
    <w:rsid w:val="417E3D53"/>
    <w:rsid w:val="41C15139"/>
    <w:rsid w:val="425D618A"/>
    <w:rsid w:val="426B2108"/>
    <w:rsid w:val="42DF41EC"/>
    <w:rsid w:val="4338295A"/>
    <w:rsid w:val="43427809"/>
    <w:rsid w:val="43D42422"/>
    <w:rsid w:val="45370F8A"/>
    <w:rsid w:val="454F78C2"/>
    <w:rsid w:val="461F60AF"/>
    <w:rsid w:val="46667FB5"/>
    <w:rsid w:val="46914EE3"/>
    <w:rsid w:val="479C322F"/>
    <w:rsid w:val="47A95B75"/>
    <w:rsid w:val="484D353F"/>
    <w:rsid w:val="49D61B90"/>
    <w:rsid w:val="49E80350"/>
    <w:rsid w:val="4B773502"/>
    <w:rsid w:val="4B91271A"/>
    <w:rsid w:val="4C4920B9"/>
    <w:rsid w:val="4D252B18"/>
    <w:rsid w:val="4D280422"/>
    <w:rsid w:val="4D5E3F19"/>
    <w:rsid w:val="4E3673D7"/>
    <w:rsid w:val="4EFD71D7"/>
    <w:rsid w:val="4F437A1E"/>
    <w:rsid w:val="4F891C18"/>
    <w:rsid w:val="5073598C"/>
    <w:rsid w:val="508A1D63"/>
    <w:rsid w:val="525B07DC"/>
    <w:rsid w:val="526D311A"/>
    <w:rsid w:val="52CA333E"/>
    <w:rsid w:val="542075B7"/>
    <w:rsid w:val="54DB7DA8"/>
    <w:rsid w:val="56FD31B9"/>
    <w:rsid w:val="57B47E72"/>
    <w:rsid w:val="57BC2B18"/>
    <w:rsid w:val="582D36B9"/>
    <w:rsid w:val="58AF078F"/>
    <w:rsid w:val="59D470C9"/>
    <w:rsid w:val="5A4E3BB1"/>
    <w:rsid w:val="5A82030A"/>
    <w:rsid w:val="5AA05806"/>
    <w:rsid w:val="5AC72FBA"/>
    <w:rsid w:val="5C250DAD"/>
    <w:rsid w:val="5C44154A"/>
    <w:rsid w:val="5C553A88"/>
    <w:rsid w:val="5C5A12B9"/>
    <w:rsid w:val="5C833D35"/>
    <w:rsid w:val="5D88503D"/>
    <w:rsid w:val="5DF7216D"/>
    <w:rsid w:val="5E0A2E6B"/>
    <w:rsid w:val="5E5C36C0"/>
    <w:rsid w:val="5F0E32D6"/>
    <w:rsid w:val="5F7A0C3E"/>
    <w:rsid w:val="5F88394B"/>
    <w:rsid w:val="5FC1703A"/>
    <w:rsid w:val="5FF81680"/>
    <w:rsid w:val="60284776"/>
    <w:rsid w:val="613901D1"/>
    <w:rsid w:val="61A4571F"/>
    <w:rsid w:val="62AE787C"/>
    <w:rsid w:val="632750BB"/>
    <w:rsid w:val="63E335BB"/>
    <w:rsid w:val="641119D1"/>
    <w:rsid w:val="64274C5E"/>
    <w:rsid w:val="647355C6"/>
    <w:rsid w:val="649C482E"/>
    <w:rsid w:val="65944411"/>
    <w:rsid w:val="66896CFE"/>
    <w:rsid w:val="66F704C3"/>
    <w:rsid w:val="67793D50"/>
    <w:rsid w:val="687F1BD8"/>
    <w:rsid w:val="69005FBC"/>
    <w:rsid w:val="69141B6A"/>
    <w:rsid w:val="692F05A4"/>
    <w:rsid w:val="696D2877"/>
    <w:rsid w:val="697A259C"/>
    <w:rsid w:val="69BB59BD"/>
    <w:rsid w:val="69C041B6"/>
    <w:rsid w:val="6A317132"/>
    <w:rsid w:val="6A55256E"/>
    <w:rsid w:val="6A8800FF"/>
    <w:rsid w:val="6B241685"/>
    <w:rsid w:val="6B634E75"/>
    <w:rsid w:val="6B885FF9"/>
    <w:rsid w:val="6C107C57"/>
    <w:rsid w:val="6C2C2648"/>
    <w:rsid w:val="6C637CB7"/>
    <w:rsid w:val="6CAB620B"/>
    <w:rsid w:val="6CE412B4"/>
    <w:rsid w:val="6D357DB9"/>
    <w:rsid w:val="6E553FD2"/>
    <w:rsid w:val="6ED43FE2"/>
    <w:rsid w:val="6EDF2F63"/>
    <w:rsid w:val="708304A5"/>
    <w:rsid w:val="70C0518B"/>
    <w:rsid w:val="71673F9B"/>
    <w:rsid w:val="728A5523"/>
    <w:rsid w:val="72F86E2E"/>
    <w:rsid w:val="73757E46"/>
    <w:rsid w:val="73E119CB"/>
    <w:rsid w:val="74080AC1"/>
    <w:rsid w:val="743C6043"/>
    <w:rsid w:val="744D0C93"/>
    <w:rsid w:val="749C569E"/>
    <w:rsid w:val="754A07B8"/>
    <w:rsid w:val="75C44F87"/>
    <w:rsid w:val="75FD6D10"/>
    <w:rsid w:val="76345FA0"/>
    <w:rsid w:val="76457F85"/>
    <w:rsid w:val="76641328"/>
    <w:rsid w:val="76E7394B"/>
    <w:rsid w:val="76F64001"/>
    <w:rsid w:val="772A798F"/>
    <w:rsid w:val="77A004F6"/>
    <w:rsid w:val="787A05B6"/>
    <w:rsid w:val="78861BBC"/>
    <w:rsid w:val="793D7F73"/>
    <w:rsid w:val="797D2281"/>
    <w:rsid w:val="799B5E3D"/>
    <w:rsid w:val="7AB42AFC"/>
    <w:rsid w:val="7B1902E3"/>
    <w:rsid w:val="7C4405EC"/>
    <w:rsid w:val="7C9B55C9"/>
    <w:rsid w:val="7D6A2F91"/>
    <w:rsid w:val="7D924301"/>
    <w:rsid w:val="7DAE7D8C"/>
    <w:rsid w:val="7ECB0AD9"/>
    <w:rsid w:val="7FE41819"/>
    <w:rsid w:val="F7D1351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45"/>
    <w:qFormat/>
    <w:uiPriority w:val="0"/>
    <w:pPr>
      <w:keepNext/>
      <w:keepLines/>
      <w:autoSpaceDE/>
      <w:autoSpaceDN/>
      <w:adjustRightInd/>
      <w:snapToGrid/>
      <w:spacing w:before="260" w:after="260" w:line="416" w:lineRule="auto"/>
      <w:jc w:val="both"/>
      <w:outlineLvl w:val="2"/>
    </w:pPr>
    <w:rPr>
      <w:rFonts w:ascii="Calibri" w:hAnsi="Calibri" w:eastAsia="宋体" w:cs="Times New Roman"/>
      <w:bCs/>
      <w:kern w:val="2"/>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uiPriority w:val="0"/>
  </w:style>
  <w:style w:type="table" w:default="1" w:styleId="33">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7">
    <w:name w:val="toc 7"/>
    <w:basedOn w:val="1"/>
    <w:next w:val="1"/>
    <w:unhideWhenUsed/>
    <w:qFormat/>
    <w:uiPriority w:val="39"/>
    <w:pPr>
      <w:ind w:left="2520" w:leftChars="1200"/>
    </w:pPr>
  </w:style>
  <w:style w:type="paragraph" w:styleId="8">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9">
    <w:name w:val="Normal Indent"/>
    <w:basedOn w:val="1"/>
    <w:link w:val="47"/>
    <w:qFormat/>
    <w:uiPriority w:val="0"/>
    <w:pPr>
      <w:ind w:firstLine="420"/>
    </w:pPr>
    <w:rPr>
      <w:sz w:val="21"/>
      <w:szCs w:val="20"/>
    </w:rPr>
  </w:style>
  <w:style w:type="paragraph" w:styleId="10">
    <w:name w:val="caption"/>
    <w:basedOn w:val="1"/>
    <w:next w:val="1"/>
    <w:qFormat/>
    <w:uiPriority w:val="0"/>
    <w:pPr>
      <w:spacing w:before="152" w:beforeLines="0" w:after="160" w:afterLines="0"/>
    </w:pPr>
    <w:rPr>
      <w:rFonts w:ascii="Arial" w:hAnsi="Arial" w:eastAsia="黑体" w:cs="Arial"/>
      <w:sz w:val="20"/>
      <w:szCs w:val="20"/>
    </w:rPr>
  </w:style>
  <w:style w:type="paragraph" w:styleId="11">
    <w:name w:val="annotation text"/>
    <w:basedOn w:val="1"/>
    <w:link w:val="48"/>
    <w:unhideWhenUsed/>
    <w:qFormat/>
    <w:uiPriority w:val="0"/>
    <w:pPr>
      <w:jc w:val="left"/>
    </w:pPr>
  </w:style>
  <w:style w:type="paragraph" w:styleId="12">
    <w:name w:val="Body Text 3"/>
    <w:basedOn w:val="1"/>
    <w:link w:val="49"/>
    <w:qFormat/>
    <w:uiPriority w:val="99"/>
    <w:pPr>
      <w:autoSpaceDE w:val="0"/>
      <w:autoSpaceDN w:val="0"/>
      <w:adjustRightInd w:val="0"/>
      <w:spacing w:after="120"/>
      <w:jc w:val="left"/>
    </w:pPr>
    <w:rPr>
      <w:kern w:val="0"/>
      <w:sz w:val="16"/>
      <w:szCs w:val="16"/>
    </w:rPr>
  </w:style>
  <w:style w:type="paragraph" w:styleId="13">
    <w:name w:val="Body Text"/>
    <w:basedOn w:val="1"/>
    <w:next w:val="1"/>
    <w:link w:val="50"/>
    <w:unhideWhenUsed/>
    <w:qFormat/>
    <w:uiPriority w:val="0"/>
    <w:rPr>
      <w:sz w:val="24"/>
    </w:rPr>
  </w:style>
  <w:style w:type="paragraph" w:styleId="14">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toc 5"/>
    <w:basedOn w:val="1"/>
    <w:next w:val="1"/>
    <w:unhideWhenUsed/>
    <w:qFormat/>
    <w:uiPriority w:val="39"/>
    <w:pPr>
      <w:ind w:left="1680" w:leftChars="800"/>
    </w:pPr>
  </w:style>
  <w:style w:type="paragraph" w:styleId="17">
    <w:name w:val="Plain Text"/>
    <w:basedOn w:val="1"/>
    <w:link w:val="52"/>
    <w:qFormat/>
    <w:uiPriority w:val="0"/>
    <w:pPr>
      <w:spacing w:before="156" w:beforeLines="50" w:after="156" w:afterLines="50" w:line="400" w:lineRule="atLeast"/>
    </w:pPr>
    <w:rPr>
      <w:rFonts w:ascii="宋体" w:hAnsi="Courier New"/>
      <w:sz w:val="24"/>
    </w:rPr>
  </w:style>
  <w:style w:type="paragraph" w:styleId="18">
    <w:name w:val="Date"/>
    <w:basedOn w:val="1"/>
    <w:next w:val="1"/>
    <w:qFormat/>
    <w:uiPriority w:val="0"/>
    <w:pPr>
      <w:ind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4"/>
    <w:basedOn w:val="1"/>
    <w:next w:val="1"/>
    <w:qFormat/>
    <w:uiPriority w:val="0"/>
    <w:pPr>
      <w:tabs>
        <w:tab w:val="left" w:pos="1890"/>
        <w:tab w:val="right" w:leader="dot" w:pos="8296"/>
      </w:tabs>
      <w:ind w:left="630" w:leftChars="300"/>
    </w:pPr>
    <w:rPr>
      <w:rFonts w:ascii="宋体" w:hAnsi="Calibri"/>
      <w:szCs w:val="20"/>
    </w:rPr>
  </w:style>
  <w:style w:type="paragraph" w:styleId="24">
    <w:name w:val="Subtitle"/>
    <w:basedOn w:val="1"/>
    <w:next w:val="1"/>
    <w:link w:val="56"/>
    <w:qFormat/>
    <w:uiPriority w:val="11"/>
    <w:pPr>
      <w:spacing w:before="240" w:after="60" w:line="312" w:lineRule="auto"/>
      <w:jc w:val="center"/>
      <w:outlineLvl w:val="1"/>
    </w:pPr>
    <w:rPr>
      <w:rFonts w:ascii="等线 Light" w:hAnsi="等线 Light" w:cs="Times New Roman"/>
      <w:b/>
      <w:bCs/>
      <w:kern w:val="28"/>
      <w:sz w:val="32"/>
      <w:szCs w:val="32"/>
    </w:rPr>
  </w:style>
  <w:style w:type="paragraph" w:styleId="25">
    <w:name w:val="List"/>
    <w:basedOn w:val="1"/>
    <w:qFormat/>
    <w:uiPriority w:val="0"/>
    <w:pPr>
      <w:ind w:left="200" w:hanging="200" w:hangingChars="200"/>
    </w:pPr>
  </w:style>
  <w:style w:type="paragraph" w:styleId="26">
    <w:name w:val="footnote text"/>
    <w:basedOn w:val="1"/>
    <w:unhideWhenUsed/>
    <w:qFormat/>
    <w:uiPriority w:val="99"/>
    <w:pPr>
      <w:snapToGrid w:val="0"/>
      <w:jc w:val="left"/>
    </w:pPr>
    <w:rPr>
      <w:sz w:val="18"/>
      <w:szCs w:val="18"/>
    </w:rPr>
  </w:style>
  <w:style w:type="paragraph" w:styleId="27">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28">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29">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30">
    <w:name w:val="annotation subject"/>
    <w:basedOn w:val="11"/>
    <w:next w:val="11"/>
    <w:link w:val="57"/>
    <w:unhideWhenUsed/>
    <w:qFormat/>
    <w:uiPriority w:val="99"/>
    <w:rPr>
      <w:b/>
      <w:bCs/>
    </w:rPr>
  </w:style>
  <w:style w:type="paragraph" w:styleId="31">
    <w:name w:val="Body Text First Indent"/>
    <w:basedOn w:val="13"/>
    <w:next w:val="1"/>
    <w:unhideWhenUsed/>
    <w:qFormat/>
    <w:uiPriority w:val="99"/>
    <w:pPr>
      <w:adjustRightInd w:val="0"/>
      <w:spacing w:after="120" w:line="360" w:lineRule="auto"/>
      <w:ind w:firstLine="420"/>
      <w:textAlignment w:val="baseline"/>
    </w:pPr>
    <w:rPr>
      <w:rFonts w:ascii="Calibri" w:hAnsi="Calibri" w:eastAsia="楷体_GB2312"/>
      <w:sz w:val="24"/>
    </w:rPr>
  </w:style>
  <w:style w:type="paragraph" w:styleId="32">
    <w:name w:val="Body Text First Indent 2"/>
    <w:basedOn w:val="14"/>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3"/>
    <w:qFormat/>
    <w:uiPriority w:val="0"/>
    <w:rPr>
      <w:b/>
      <w:bCs/>
      <w:kern w:val="44"/>
      <w:sz w:val="44"/>
      <w:szCs w:val="44"/>
    </w:rPr>
  </w:style>
  <w:style w:type="character" w:customStyle="1" w:styleId="44">
    <w:name w:val="标题 2 字符"/>
    <w:link w:val="4"/>
    <w:semiHidden/>
    <w:qFormat/>
    <w:uiPriority w:val="9"/>
    <w:rPr>
      <w:rFonts w:ascii="Cambria" w:hAnsi="Cambria" w:eastAsia="宋体" w:cs="Times New Roman"/>
      <w:b/>
      <w:bCs/>
      <w:kern w:val="2"/>
      <w:sz w:val="32"/>
      <w:szCs w:val="32"/>
    </w:rPr>
  </w:style>
  <w:style w:type="character" w:customStyle="1" w:styleId="45">
    <w:name w:val="标题 3 字符"/>
    <w:link w:val="5"/>
    <w:qFormat/>
    <w:uiPriority w:val="0"/>
    <w:rPr>
      <w:rFonts w:ascii="Calibri" w:hAnsi="Calibri"/>
      <w:bCs/>
      <w:kern w:val="2"/>
      <w:sz w:val="32"/>
      <w:szCs w:val="32"/>
    </w:rPr>
  </w:style>
  <w:style w:type="character" w:customStyle="1" w:styleId="46">
    <w:name w:val="标题 4 字符"/>
    <w:link w:val="6"/>
    <w:qFormat/>
    <w:uiPriority w:val="0"/>
    <w:rPr>
      <w:rFonts w:ascii="Cambria" w:hAnsi="Cambria"/>
      <w:b/>
      <w:bCs/>
      <w:kern w:val="2"/>
      <w:sz w:val="28"/>
      <w:szCs w:val="28"/>
    </w:rPr>
  </w:style>
  <w:style w:type="character" w:customStyle="1" w:styleId="47">
    <w:name w:val="正文缩进 字符"/>
    <w:link w:val="9"/>
    <w:qFormat/>
    <w:uiPriority w:val="0"/>
    <w:rPr>
      <w:rFonts w:eastAsia="宋体"/>
      <w:kern w:val="2"/>
      <w:sz w:val="21"/>
      <w:lang w:val="en-US" w:eastAsia="zh-CN" w:bidi="ar-SA"/>
    </w:rPr>
  </w:style>
  <w:style w:type="character" w:customStyle="1" w:styleId="48">
    <w:name w:val="批注文字 字符"/>
    <w:link w:val="11"/>
    <w:qFormat/>
    <w:uiPriority w:val="0"/>
    <w:rPr>
      <w:kern w:val="2"/>
      <w:sz w:val="28"/>
      <w:szCs w:val="24"/>
    </w:rPr>
  </w:style>
  <w:style w:type="character" w:customStyle="1" w:styleId="49">
    <w:name w:val="正文文本 3 字符"/>
    <w:link w:val="12"/>
    <w:qFormat/>
    <w:uiPriority w:val="99"/>
    <w:rPr>
      <w:sz w:val="16"/>
      <w:szCs w:val="16"/>
    </w:rPr>
  </w:style>
  <w:style w:type="character" w:customStyle="1" w:styleId="50">
    <w:name w:val="正文文本 字符"/>
    <w:link w:val="13"/>
    <w:qFormat/>
    <w:uiPriority w:val="0"/>
    <w:rPr>
      <w:kern w:val="2"/>
      <w:sz w:val="24"/>
      <w:szCs w:val="24"/>
    </w:rPr>
  </w:style>
  <w:style w:type="character" w:customStyle="1" w:styleId="51">
    <w:name w:val="正文文本缩进 字符1"/>
    <w:link w:val="14"/>
    <w:qFormat/>
    <w:uiPriority w:val="0"/>
    <w:rPr>
      <w:rFonts w:ascii="宋体" w:hAnsi="Courier New"/>
      <w:spacing w:val="-4"/>
      <w:kern w:val="2"/>
      <w:sz w:val="18"/>
    </w:rPr>
  </w:style>
  <w:style w:type="character" w:customStyle="1" w:styleId="52">
    <w:name w:val="纯文本 字符"/>
    <w:link w:val="17"/>
    <w:qFormat/>
    <w:uiPriority w:val="0"/>
    <w:rPr>
      <w:rFonts w:ascii="宋体" w:hAnsi="Courier New"/>
      <w:kern w:val="2"/>
      <w:sz w:val="24"/>
      <w:szCs w:val="24"/>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4"/>
    <w:qFormat/>
    <w:uiPriority w:val="11"/>
    <w:rPr>
      <w:rFonts w:ascii="等线 Light" w:hAnsi="等线 Light" w:cs="Times New Roman"/>
      <w:b/>
      <w:bCs/>
      <w:kern w:val="28"/>
      <w:sz w:val="32"/>
      <w:szCs w:val="32"/>
    </w:rPr>
  </w:style>
  <w:style w:type="character" w:customStyle="1" w:styleId="57">
    <w:name w:val="批注主题 字符"/>
    <w:link w:val="30"/>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eastAsia="宋体" w:cs="Times New Roman"/>
    </w:rPr>
  </w:style>
  <w:style w:type="paragraph" w:customStyle="1" w:styleId="103">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Normal]"/>
    <w:qFormat/>
    <w:uiPriority w:val="0"/>
    <w:rPr>
      <w:rFonts w:ascii="宋体" w:hAnsi="宋体" w:eastAsia="宋体" w:cs="Times New Roman"/>
      <w:sz w:val="24"/>
      <w:szCs w:val="22"/>
      <w:lang w:val="zh-CN" w:eastAsia="zh-CN" w:bidi="ar-SA"/>
    </w:rPr>
  </w:style>
  <w:style w:type="paragraph" w:customStyle="1" w:styleId="10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6">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段"/>
    <w:basedOn w:val="1"/>
    <w:qFormat/>
    <w:uiPriority w:val="0"/>
    <w:pPr>
      <w:widowControl/>
      <w:snapToGrid w:val="0"/>
      <w:spacing w:after="156" w:afterLines="50"/>
      <w:ind w:firstLine="200" w:firstLineChars="200"/>
    </w:pPr>
    <w:rPr>
      <w:kern w:val="0"/>
      <w:sz w:val="24"/>
      <w:szCs w:val="20"/>
    </w:rPr>
  </w:style>
  <w:style w:type="paragraph" w:customStyle="1" w:styleId="10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09">
    <w:name w:val="标书_正文"/>
    <w:basedOn w:val="1"/>
    <w:qFormat/>
    <w:uiPriority w:val="0"/>
    <w:pPr>
      <w:autoSpaceDE/>
      <w:autoSpaceDN/>
      <w:spacing w:line="240" w:lineRule="auto"/>
      <w:ind w:left="40"/>
      <w:jc w:val="both"/>
    </w:pPr>
    <w:rPr>
      <w:rFonts w:ascii="宋体" w:hAnsi="宋体" w:eastAsia="宋体" w:cs="Times New Roman"/>
      <w:bCs/>
      <w:sz w:val="21"/>
      <w:szCs w:val="21"/>
    </w:rPr>
  </w:style>
  <w:style w:type="paragraph" w:customStyle="1" w:styleId="110">
    <w:name w:val="Char Char Char Char1"/>
    <w:basedOn w:val="1"/>
    <w:qFormat/>
    <w:uiPriority w:val="0"/>
    <w:rPr>
      <w:rFonts w:ascii="Tahoma" w:hAnsi="Tahoma"/>
      <w:sz w:val="24"/>
      <w:szCs w:val="20"/>
    </w:rPr>
  </w:style>
  <w:style w:type="paragraph" w:customStyle="1" w:styleId="111">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2">
    <w:name w:val="首行缩进"/>
    <w:basedOn w:val="1"/>
    <w:qFormat/>
    <w:uiPriority w:val="0"/>
    <w:pPr>
      <w:spacing w:line="360" w:lineRule="auto"/>
      <w:ind w:firstLine="480" w:firstLineChars="200"/>
      <w:jc w:val="left"/>
    </w:pPr>
    <w:rPr>
      <w:rFonts w:ascii="宋体" w:hAnsi="宋体"/>
      <w:sz w:val="24"/>
    </w:rPr>
  </w:style>
  <w:style w:type="paragraph" w:customStyle="1" w:styleId="11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11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5">
    <w:name w:val="默认段落字体 Para Char Char Char Char Char Char Char Char Char1 Char Char Char Char"/>
    <w:basedOn w:val="1"/>
    <w:qFormat/>
    <w:uiPriority w:val="0"/>
    <w:rPr>
      <w:rFonts w:ascii="Tahoma" w:hAnsi="Tahoma"/>
      <w:sz w:val="24"/>
      <w:szCs w:val="20"/>
    </w:rPr>
  </w:style>
  <w:style w:type="paragraph" w:customStyle="1" w:styleId="116">
    <w:name w:val="正文2"/>
    <w:basedOn w:val="1"/>
    <w:qFormat/>
    <w:uiPriority w:val="0"/>
    <w:pPr>
      <w:spacing w:before="156" w:line="360" w:lineRule="auto"/>
      <w:ind w:firstLine="510" w:firstLineChars="200"/>
    </w:pPr>
    <w:rPr>
      <w:sz w:val="24"/>
      <w:szCs w:val="20"/>
    </w:rPr>
  </w:style>
  <w:style w:type="character" w:customStyle="1" w:styleId="117">
    <w:name w:val="font31"/>
    <w:qFormat/>
    <w:uiPriority w:val="0"/>
    <w:rPr>
      <w:rFonts w:hint="eastAsia" w:ascii="宋体" w:hAnsi="宋体" w:eastAsia="宋体" w:cs="宋体"/>
      <w:color w:val="000000"/>
      <w:sz w:val="21"/>
      <w:szCs w:val="21"/>
      <w:u w:val="none"/>
    </w:rPr>
  </w:style>
  <w:style w:type="paragraph" w:customStyle="1" w:styleId="118">
    <w:name w:val="_Style 117"/>
    <w:basedOn w:val="3"/>
    <w:next w:val="1"/>
    <w:qFormat/>
    <w:uiPriority w:val="99"/>
    <w:pPr>
      <w:outlineLvl w:val="9"/>
    </w:pPr>
  </w:style>
  <w:style w:type="character" w:customStyle="1" w:styleId="119">
    <w:name w:val="正文缩进 字符2"/>
    <w:qFormat/>
    <w:uiPriority w:val="0"/>
    <w:rPr>
      <w:rFonts w:ascii="宋体"/>
      <w:snapToGrid/>
      <w:color w:val="000000"/>
      <w:kern w:val="28"/>
      <w:sz w:val="28"/>
    </w:rPr>
  </w:style>
  <w:style w:type="paragraph" w:customStyle="1" w:styleId="120">
    <w:name w:val="_Style 119"/>
    <w:unhideWhenUsed/>
    <w:qFormat/>
    <w:uiPriority w:val="99"/>
    <w:rPr>
      <w:rFonts w:ascii="Times New Roman" w:hAnsi="Times New Roman" w:eastAsia="宋体" w:cs="Times New Roman"/>
      <w:kern w:val="2"/>
      <w:sz w:val="28"/>
      <w:szCs w:val="24"/>
      <w:lang w:val="en-US" w:eastAsia="zh-CN" w:bidi="ar-SA"/>
    </w:rPr>
  </w:style>
  <w:style w:type="character" w:customStyle="1" w:styleId="121">
    <w:name w:val="未处理的提及"/>
    <w:unhideWhenUsed/>
    <w:qFormat/>
    <w:uiPriority w:val="99"/>
    <w:rPr>
      <w:color w:val="605E5C"/>
      <w:shd w:val="clear" w:color="auto" w:fill="E1DFDD"/>
    </w:rPr>
  </w:style>
  <w:style w:type="paragraph" w:customStyle="1" w:styleId="122">
    <w:name w:val="Table Paragraph"/>
    <w:basedOn w:val="1"/>
    <w:qFormat/>
    <w:uiPriority w:val="1"/>
    <w:pPr>
      <w:autoSpaceDE w:val="0"/>
      <w:autoSpaceDN w:val="0"/>
      <w:adjustRightInd w:val="0"/>
      <w:jc w:val="left"/>
    </w:pPr>
    <w:rPr>
      <w:kern w:val="0"/>
      <w:sz w:val="24"/>
    </w:rPr>
  </w:style>
  <w:style w:type="paragraph" w:customStyle="1" w:styleId="123">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表格文字"/>
    <w:basedOn w:val="1"/>
    <w:next w:val="13"/>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2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0">
    <w:name w:val="正文_4_1_0"/>
    <w:basedOn w:val="131"/>
    <w:qFormat/>
    <w:uiPriority w:val="0"/>
    <w:rPr>
      <w:szCs w:val="21"/>
    </w:rPr>
  </w:style>
  <w:style w:type="paragraph" w:customStyle="1" w:styleId="13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正文_4_1"/>
    <w:basedOn w:val="131"/>
    <w:qFormat/>
    <w:uiPriority w:val="0"/>
    <w:rPr>
      <w:szCs w:val="21"/>
    </w:rPr>
  </w:style>
  <w:style w:type="paragraph" w:customStyle="1" w:styleId="133">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6">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8">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39">
    <w:name w:val="纯文本 字符1"/>
    <w:qFormat/>
    <w:uiPriority w:val="0"/>
    <w:rPr>
      <w:rFonts w:ascii="宋体" w:hAnsi="Courier New" w:cs="Arial"/>
      <w:snapToGrid/>
      <w:kern w:val="2"/>
      <w:sz w:val="21"/>
      <w:szCs w:val="21"/>
    </w:rPr>
  </w:style>
  <w:style w:type="paragraph" w:customStyle="1" w:styleId="140">
    <w:name w:val="566ba9ff-a5b0-4b6f-bbdf-c3ab41993fc2"/>
    <w:basedOn w:val="6"/>
    <w:next w:val="141"/>
    <w:link w:val="142"/>
    <w:qFormat/>
    <w:uiPriority w:val="0"/>
    <w:pPr>
      <w:adjustRightInd w:val="0"/>
      <w:spacing w:before="0" w:after="0" w:line="288" w:lineRule="auto"/>
      <w:ind w:firstLineChars="200"/>
      <w:jc w:val="left"/>
    </w:pPr>
    <w:rPr>
      <w:rFonts w:ascii="微软雅黑" w:hAnsi="微软雅黑" w:eastAsia="微软雅黑" w:cs="宋体"/>
      <w:color w:val="000000"/>
      <w:sz w:val="24"/>
      <w:szCs w:val="21"/>
    </w:rPr>
  </w:style>
  <w:style w:type="paragraph" w:customStyle="1" w:styleId="141">
    <w:name w:val="acbfdd8b-e11b-4d36-88ff-6049b138f862"/>
    <w:basedOn w:val="13"/>
    <w:link w:val="143"/>
    <w:qFormat/>
    <w:uiPriority w:val="0"/>
    <w:pPr>
      <w:adjustRightInd w:val="0"/>
      <w:spacing w:line="288" w:lineRule="auto"/>
      <w:ind w:firstLineChars="200"/>
      <w:jc w:val="left"/>
    </w:pPr>
    <w:rPr>
      <w:rFonts w:ascii="微软雅黑" w:hAnsi="微软雅黑" w:eastAsia="微软雅黑" w:cs="宋体"/>
      <w:color w:val="000000"/>
      <w:sz w:val="22"/>
      <w:szCs w:val="21"/>
    </w:rPr>
  </w:style>
  <w:style w:type="character" w:customStyle="1" w:styleId="142">
    <w:name w:val="566ba9ff-a5b0-4b6f-bbdf-c3ab41993fc2 字符"/>
    <w:link w:val="140"/>
    <w:qFormat/>
    <w:uiPriority w:val="0"/>
    <w:rPr>
      <w:rFonts w:ascii="微软雅黑" w:hAnsi="微软雅黑" w:eastAsia="微软雅黑" w:cs="宋体"/>
      <w:b/>
      <w:bCs/>
      <w:color w:val="000000"/>
      <w:kern w:val="2"/>
      <w:sz w:val="24"/>
      <w:szCs w:val="21"/>
    </w:rPr>
  </w:style>
  <w:style w:type="character" w:customStyle="1" w:styleId="143">
    <w:name w:val="acbfdd8b-e11b-4d36-88ff-6049b138f862 字符"/>
    <w:link w:val="141"/>
    <w:qFormat/>
    <w:uiPriority w:val="0"/>
    <w:rPr>
      <w:rFonts w:ascii="微软雅黑" w:hAnsi="微软雅黑" w:eastAsia="微软雅黑" w:cs="宋体"/>
      <w:color w:val="000000"/>
      <w:kern w:val="2"/>
      <w:sz w:val="22"/>
      <w:szCs w:val="21"/>
    </w:rPr>
  </w:style>
  <w:style w:type="paragraph" w:customStyle="1" w:styleId="144">
    <w:name w:val="c047f70a-4733-4f89-8971-bccdea5ca046"/>
    <w:basedOn w:val="24"/>
    <w:next w:val="141"/>
    <w:link w:val="145"/>
    <w:qFormat/>
    <w:uiPriority w:val="0"/>
    <w:pPr>
      <w:adjustRightInd w:val="0"/>
      <w:spacing w:before="0" w:after="0" w:line="288" w:lineRule="auto"/>
      <w:ind w:firstLineChars="200"/>
      <w:outlineLvl w:val="9"/>
    </w:pPr>
    <w:rPr>
      <w:rFonts w:ascii="微软雅黑" w:hAnsi="微软雅黑" w:eastAsia="微软雅黑" w:cs="宋体"/>
      <w:b w:val="0"/>
      <w:color w:val="000000"/>
      <w:kern w:val="0"/>
      <w:sz w:val="36"/>
      <w:szCs w:val="21"/>
    </w:rPr>
  </w:style>
  <w:style w:type="character" w:customStyle="1" w:styleId="145">
    <w:name w:val="c047f70a-4733-4f89-8971-bccdea5ca046 字符"/>
    <w:link w:val="144"/>
    <w:qFormat/>
    <w:uiPriority w:val="0"/>
    <w:rPr>
      <w:rFonts w:ascii="微软雅黑" w:hAnsi="微软雅黑" w:eastAsia="微软雅黑" w:cs="宋体"/>
      <w:bCs/>
      <w:color w:val="000000"/>
      <w:sz w:val="36"/>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66</Pages>
  <Words>2073</Words>
  <Characters>2378</Characters>
  <Lines>237</Lines>
  <Paragraphs>66</Paragraphs>
  <TotalTime>11</TotalTime>
  <ScaleCrop>false</ScaleCrop>
  <LinksUpToDate>false</LinksUpToDate>
  <CharactersWithSpaces>2427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WPS_1460455803</cp:lastModifiedBy>
  <cp:lastPrinted>2025-09-10T01:33:00Z</cp:lastPrinted>
  <dcterms:modified xsi:type="dcterms:W3CDTF">2025-09-10T10:43:14Z</dcterms:modified>
  <dc:title>求是招标代理有限公司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AD3780B922314CB1819970FFFCE4CD9F_13</vt:lpwstr>
  </property>
  <property fmtid="{D5CDD505-2E9C-101B-9397-08002B2CF9AE}" pid="4" name="KSOProductBuildVer">
    <vt:lpwstr>2052-12.1.0.22529</vt:lpwstr>
  </property>
  <property fmtid="{D5CDD505-2E9C-101B-9397-08002B2CF9AE}" pid="5" name="ZSYH">
    <vt:lpwstr>��������*�������ա�ģ������*lilanjie@czbank.com*57481524@qq.com * * *2024-11-14 15:42:11;</vt:lpwstr>
  </property>
  <property fmtid="{D5CDD505-2E9C-101B-9397-08002B2CF9AE}" pid="6" name="KSOTemplateDocerSaveRecord">
    <vt:lpwstr>eyJoZGlkIjoiNDBkYjE0Zjk5NWRjOGM0NTNjN2QyNTkzOTFiMjQwYzYiLCJ1c2VySWQiOiIyMTA4NDg0NzcifQ==</vt:lpwstr>
  </property>
</Properties>
</file>