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6141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360" w:lineRule="auto"/>
        <w:ind w:left="0" w:right="0"/>
        <w:jc w:val="center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浙商银行股份有限公司宁波分行浙商银行宁波分行及辖属支行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安全防范改造弱电工程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更正公告</w:t>
      </w:r>
    </w:p>
    <w:p w14:paraId="7F78C4A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440" w:lineRule="exact"/>
        <w:ind w:left="0" w:right="0"/>
        <w:textAlignment w:val="auto"/>
        <w:rPr>
          <w:sz w:val="24"/>
          <w:szCs w:val="24"/>
        </w:rPr>
      </w:pPr>
      <w:r>
        <w:rPr>
          <w:rStyle w:val="9"/>
          <w:rFonts w:hint="eastAsia" w:ascii="宋体" w:hAnsi="宋体" w:eastAsia="宋体" w:cs="宋体"/>
          <w:color w:val="000000"/>
          <w:sz w:val="24"/>
          <w:szCs w:val="24"/>
        </w:rPr>
        <w:t>一、项目基本情况</w:t>
      </w:r>
    </w:p>
    <w:p w14:paraId="464FCE5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440" w:lineRule="exact"/>
        <w:ind w:left="0" w:right="0" w:firstLine="37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原公告的项目编号：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NBJC2025HQGKb003</w:t>
      </w:r>
    </w:p>
    <w:p w14:paraId="619BC6D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440" w:lineRule="exact"/>
        <w:ind w:left="0" w:right="0" w:firstLine="37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原公告的项目名称：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浙商银行宁波分行及辖属支行安全防范改造弱电工程采购</w:t>
      </w:r>
    </w:p>
    <w:p w14:paraId="284B012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440" w:lineRule="exact"/>
        <w:ind w:left="0" w:right="0" w:firstLine="37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首次公告日期：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2025年0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  <w:u w:val="single"/>
        </w:rPr>
        <w:t>日</w:t>
      </w:r>
    </w:p>
    <w:p w14:paraId="15A21DA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440" w:lineRule="exact"/>
        <w:ind w:left="0" w:right="0"/>
        <w:textAlignment w:val="auto"/>
        <w:rPr>
          <w:sz w:val="24"/>
          <w:szCs w:val="24"/>
        </w:rPr>
      </w:pPr>
      <w:r>
        <w:rPr>
          <w:rStyle w:val="9"/>
          <w:rFonts w:hint="eastAsia" w:ascii="宋体" w:hAnsi="宋体" w:eastAsia="宋体" w:cs="宋体"/>
          <w:color w:val="000000"/>
          <w:sz w:val="24"/>
          <w:szCs w:val="24"/>
        </w:rPr>
        <w:t>二、更正信息</w:t>
      </w:r>
    </w:p>
    <w:p w14:paraId="1989B54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440" w:lineRule="exact"/>
        <w:ind w:left="0" w:right="0" w:firstLine="37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更正事项：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工程量清单</w:t>
      </w:r>
    </w:p>
    <w:p w14:paraId="5277F05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440" w:lineRule="exact"/>
        <w:ind w:left="0" w:right="0" w:firstLine="370"/>
        <w:textAlignment w:val="auto"/>
        <w:rPr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更正内容：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211"/>
        <w:gridCol w:w="2679"/>
        <w:gridCol w:w="3874"/>
      </w:tblGrid>
      <w:tr w14:paraId="6158E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5" w:type="dxa"/>
            <w:shd w:val="clear" w:color="auto" w:fill="auto"/>
            <w:vAlign w:val="center"/>
          </w:tcPr>
          <w:p w14:paraId="085C893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44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57093A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变更项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413F3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变更前内容</w:t>
            </w:r>
          </w:p>
        </w:tc>
        <w:tc>
          <w:tcPr>
            <w:tcW w:w="3874" w:type="dxa"/>
            <w:shd w:val="clear" w:color="auto" w:fill="auto"/>
            <w:vAlign w:val="center"/>
          </w:tcPr>
          <w:p w14:paraId="5B56901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44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变更后内容</w:t>
            </w:r>
          </w:p>
        </w:tc>
      </w:tr>
      <w:tr w14:paraId="5F6F0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shd w:val="clear" w:color="auto" w:fill="auto"/>
            <w:vAlign w:val="center"/>
          </w:tcPr>
          <w:p w14:paraId="26D892C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44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8486EE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4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工程量清单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03AABD2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4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原工程量清单</w:t>
            </w:r>
          </w:p>
        </w:tc>
        <w:tc>
          <w:tcPr>
            <w:tcW w:w="3874" w:type="dxa"/>
            <w:shd w:val="clear" w:color="auto" w:fill="auto"/>
            <w:vAlign w:val="center"/>
          </w:tcPr>
          <w:p w14:paraId="43A3C82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Autospacing="0" w:after="50" w:afterAutospacing="0" w:line="440" w:lineRule="exact"/>
              <w:ind w:right="0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原工程量清单有误，更换新的工程量清单，以新工程量清单为准，请各投标人在公告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附件中自行下载</w:t>
            </w:r>
          </w:p>
        </w:tc>
      </w:tr>
    </w:tbl>
    <w:p w14:paraId="51C34AA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440" w:lineRule="exact"/>
        <w:ind w:left="0" w:right="0"/>
        <w:textAlignment w:val="auto"/>
        <w:rPr>
          <w:sz w:val="24"/>
          <w:szCs w:val="24"/>
        </w:rPr>
      </w:pPr>
      <w:r>
        <w:rPr>
          <w:rStyle w:val="9"/>
          <w:rFonts w:hint="eastAsia" w:ascii="宋体" w:hAnsi="宋体" w:eastAsia="宋体" w:cs="宋体"/>
          <w:color w:val="000000"/>
          <w:sz w:val="24"/>
          <w:szCs w:val="24"/>
        </w:rPr>
        <w:t>三、其他补充事项</w:t>
      </w:r>
    </w:p>
    <w:p w14:paraId="3070AE8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440" w:lineRule="exact"/>
        <w:ind w:left="0" w:right="0" w:firstLine="37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无</w:t>
      </w:r>
    </w:p>
    <w:p w14:paraId="419E974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440" w:lineRule="exact"/>
        <w:ind w:left="0" w:right="0"/>
        <w:textAlignment w:val="auto"/>
        <w:rPr>
          <w:sz w:val="24"/>
          <w:szCs w:val="24"/>
        </w:rPr>
      </w:pPr>
      <w:r>
        <w:rPr>
          <w:rStyle w:val="9"/>
          <w:rFonts w:hint="eastAsia" w:ascii="宋体" w:hAnsi="宋体" w:eastAsia="宋体" w:cs="宋体"/>
          <w:color w:val="000000"/>
          <w:sz w:val="24"/>
          <w:szCs w:val="24"/>
        </w:rPr>
        <w:t>四、对本次公告内容提出询问、质疑、投诉，请按以下方式联系</w:t>
      </w:r>
    </w:p>
    <w:p w14:paraId="1128773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1.招标人名称：浙商银行股份有限公司宁波分行</w:t>
      </w:r>
    </w:p>
    <w:p w14:paraId="5872BBD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地址：浙江省宁波市鄞州区文康路128号浙商银行宁波分行</w:t>
      </w:r>
    </w:p>
    <w:p w14:paraId="449E1EA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联系人：王先生</w:t>
      </w:r>
    </w:p>
    <w:p w14:paraId="010A887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联系电话：0574-81855894</w:t>
      </w:r>
    </w:p>
    <w:p w14:paraId="0C2225F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2.招标代理机构名称：浙江省成套工程有限公司</w:t>
      </w:r>
    </w:p>
    <w:p w14:paraId="1517E57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地址：杭州市西湖区古墩路701号紫金广场A幢1209室</w:t>
      </w:r>
    </w:p>
    <w:p w14:paraId="50CB4FC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业务联系人：赵海峰、章日、包康</w:t>
      </w:r>
    </w:p>
    <w:p w14:paraId="22BF537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联系方法：0571-85058255</w:t>
      </w:r>
    </w:p>
    <w:p w14:paraId="20F14B1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传真：0571-85058255</w:t>
      </w:r>
    </w:p>
    <w:p w14:paraId="63DA121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440" w:lineRule="exact"/>
        <w:ind w:left="0" w:right="0" w:firstLine="37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招标代理机构异议联系人：郑爱娣</w:t>
      </w:r>
    </w:p>
    <w:p w14:paraId="559DA8D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440" w:lineRule="exact"/>
        <w:ind w:left="0" w:right="0" w:firstLine="37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联系方法：0571-85058600</w:t>
      </w:r>
    </w:p>
    <w:sectPr>
      <w:pgSz w:w="11906" w:h="16838"/>
      <w:pgMar w:top="1270" w:right="1463" w:bottom="127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mRjNzZiZjA0MDQ3OTU5Zjc5MjkzMTMzMGExMGUifQ=="/>
  </w:docVars>
  <w:rsids>
    <w:rsidRoot w:val="4EB10536"/>
    <w:rsid w:val="1CFD065B"/>
    <w:rsid w:val="4A9541AF"/>
    <w:rsid w:val="4EB10536"/>
    <w:rsid w:val="5F9B7D3A"/>
    <w:rsid w:val="62FB633C"/>
    <w:rsid w:val="656E165D"/>
    <w:rsid w:val="665106D9"/>
    <w:rsid w:val="6B463B47"/>
    <w:rsid w:val="71233633"/>
    <w:rsid w:val="78325DFF"/>
    <w:rsid w:val="783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480" w:lineRule="auto"/>
      <w:jc w:val="center"/>
      <w:outlineLvl w:val="0"/>
    </w:pPr>
    <w:rPr>
      <w:rFonts w:ascii="Calibri" w:hAnsi="Calibri" w:eastAsia="宋体"/>
      <w:b/>
      <w:bCs/>
      <w:sz w:val="36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421</Characters>
  <Lines>0</Lines>
  <Paragraphs>0</Paragraphs>
  <TotalTime>2</TotalTime>
  <ScaleCrop>false</ScaleCrop>
  <LinksUpToDate>false</LinksUpToDate>
  <CharactersWithSpaces>426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2024-05-13T07:21:00Z</dcterms:created>
  <dc:creator>WPS_1226165034</dc:creator>
  <cp:lastModifiedBy>日日</cp:lastModifiedBy>
  <dcterms:modified xsi:type="dcterms:W3CDTF">2025-05-07T01:01:28Z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9C4A9BA1284B44CFAEE2CF7BE684948F_11</vt:lpwstr>
  </property>
  <property fmtid="{D5CDD505-2E9C-101B-9397-08002B2CF9AE}" pid="4" name="KSOTemplateDocerSaveRecord">
    <vt:lpwstr>eyJoZGlkIjoiMGY4NmRjNzZiZjA0MDQ3OTU5Zjc5MjkzMTMzMGExMGUiLCJ1c2VySWQiOiI0NTUxOTEyODkifQ==</vt:lpwstr>
  </property>
</Properties>
</file>