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浙商银行青岛分行</w:t>
      </w:r>
    </w:p>
    <w:p>
      <w:pPr>
        <w:pStyle w:val="4"/>
        <w:spacing w:before="0" w:after="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社会招聘人才寻访服务招标邀请书</w:t>
      </w:r>
    </w:p>
    <w:p>
      <w:pPr>
        <w:snapToGrid w:val="0"/>
        <w:spacing w:line="360" w:lineRule="auto"/>
        <w:rPr>
          <w:rFonts w:hint="eastAsia" w:ascii="宋体" w:hAnsi="宋体" w:eastAsia="宋体" w:cs="宋体"/>
          <w:sz w:val="28"/>
          <w:szCs w:val="28"/>
        </w:rPr>
      </w:pPr>
    </w:p>
    <w:p>
      <w:pPr>
        <w:snapToGrid w:val="0"/>
        <w:spacing w:line="360" w:lineRule="auto"/>
        <w:rPr>
          <w:rFonts w:hint="eastAsia" w:ascii="仿宋_GB2312" w:hAnsi="仿宋_GB2312" w:eastAsia="仿宋_GB2312" w:cs="仿宋_GB2312"/>
          <w:kern w:val="36"/>
          <w:sz w:val="32"/>
          <w:szCs w:val="32"/>
        </w:rPr>
      </w:pPr>
      <w:r>
        <w:rPr>
          <w:rFonts w:hint="eastAsia" w:ascii="仿宋_GB2312" w:hAnsi="仿宋_GB2312" w:eastAsia="仿宋_GB2312" w:cs="仿宋_GB2312"/>
          <w:kern w:val="36"/>
          <w:sz w:val="32"/>
          <w:szCs w:val="32"/>
          <w:u w:val="single"/>
        </w:rPr>
        <w:t xml:space="preserve">                 有限公司</w:t>
      </w:r>
      <w:r>
        <w:rPr>
          <w:rFonts w:hint="eastAsia" w:ascii="仿宋_GB2312" w:hAnsi="仿宋_GB2312" w:eastAsia="仿宋_GB2312" w:cs="仿宋_GB2312"/>
          <w:kern w:val="36"/>
          <w:sz w:val="32"/>
          <w:szCs w:val="32"/>
        </w:rPr>
        <w:t>：</w:t>
      </w:r>
    </w:p>
    <w:p>
      <w:pPr>
        <w:spacing w:line="360" w:lineRule="auto"/>
        <w:ind w:firstLine="646" w:firstLineChars="202"/>
        <w:jc w:val="both"/>
        <w:rPr>
          <w:rFonts w:hint="eastAsia"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我</w:t>
      </w:r>
      <w:r>
        <w:rPr>
          <w:rFonts w:hint="eastAsia" w:ascii="仿宋_GB2312" w:hAnsi="仿宋_GB2312" w:eastAsia="仿宋_GB2312" w:cs="仿宋_GB2312"/>
          <w:kern w:val="36"/>
          <w:sz w:val="32"/>
          <w:szCs w:val="32"/>
          <w:lang w:val="en-US" w:eastAsia="zh-CN"/>
        </w:rPr>
        <w:t>行</w:t>
      </w:r>
      <w:r>
        <w:rPr>
          <w:rFonts w:hint="eastAsia" w:ascii="仿宋_GB2312" w:hAnsi="仿宋_GB2312" w:eastAsia="仿宋_GB2312" w:cs="仿宋_GB2312"/>
          <w:kern w:val="36"/>
          <w:sz w:val="32"/>
          <w:szCs w:val="32"/>
        </w:rPr>
        <w:t>拟对</w:t>
      </w:r>
      <w:r>
        <w:rPr>
          <w:rFonts w:hint="eastAsia" w:ascii="仿宋_GB2312" w:hAnsi="仿宋_GB2312" w:eastAsia="仿宋_GB2312" w:cs="仿宋_GB2312"/>
          <w:sz w:val="32"/>
          <w:szCs w:val="32"/>
        </w:rPr>
        <w:t>浙商银行青岛分行社会招聘人才寻访服务</w:t>
      </w:r>
      <w:r>
        <w:rPr>
          <w:rFonts w:hint="eastAsia" w:ascii="仿宋_GB2312" w:hAnsi="仿宋_GB2312" w:eastAsia="仿宋_GB2312" w:cs="仿宋_GB2312"/>
          <w:kern w:val="36"/>
          <w:sz w:val="32"/>
          <w:szCs w:val="32"/>
        </w:rPr>
        <w:t>进行招标,诚邀贵公司参加此次招标，贵公司如有意愿,请认真了解招标说明书内容后,严格按照要求进行投标。</w:t>
      </w:r>
    </w:p>
    <w:p>
      <w:pPr>
        <w:spacing w:line="360" w:lineRule="auto"/>
        <w:ind w:firstLine="649" w:firstLineChars="202"/>
        <w:jc w:val="both"/>
        <w:rPr>
          <w:rFonts w:hint="eastAsia" w:ascii="仿宋_GB2312" w:hAnsi="仿宋_GB2312" w:eastAsia="仿宋_GB2312" w:cs="仿宋_GB2312"/>
          <w:kern w:val="36"/>
          <w:sz w:val="32"/>
          <w:szCs w:val="32"/>
        </w:rPr>
      </w:pPr>
      <w:r>
        <w:rPr>
          <w:rFonts w:hint="eastAsia" w:ascii="仿宋_GB2312" w:hAnsi="仿宋_GB2312" w:eastAsia="仿宋_GB2312" w:cs="仿宋_GB2312"/>
          <w:b/>
          <w:bCs/>
          <w:kern w:val="36"/>
          <w:sz w:val="32"/>
          <w:szCs w:val="32"/>
        </w:rPr>
        <w:t>招标单位</w:t>
      </w:r>
      <w:r>
        <w:rPr>
          <w:rFonts w:hint="eastAsia" w:ascii="仿宋_GB2312" w:hAnsi="仿宋_GB2312" w:eastAsia="仿宋_GB2312" w:cs="仿宋_GB2312"/>
          <w:kern w:val="36"/>
          <w:sz w:val="32"/>
          <w:szCs w:val="32"/>
        </w:rPr>
        <w:t>：浙商银行股份有限公司青岛分行</w:t>
      </w:r>
    </w:p>
    <w:p>
      <w:pPr>
        <w:spacing w:line="360" w:lineRule="auto"/>
        <w:ind w:firstLine="649" w:firstLineChars="202"/>
        <w:jc w:val="both"/>
        <w:rPr>
          <w:rFonts w:hint="eastAsia" w:ascii="仿宋_GB2312" w:hAnsi="仿宋_GB2312" w:eastAsia="仿宋_GB2312" w:cs="仿宋_GB2312"/>
          <w:kern w:val="36"/>
          <w:sz w:val="32"/>
          <w:szCs w:val="32"/>
          <w:lang w:eastAsia="zh-CN"/>
        </w:rPr>
      </w:pPr>
      <w:r>
        <w:rPr>
          <w:rFonts w:hint="eastAsia" w:ascii="仿宋_GB2312" w:hAnsi="仿宋_GB2312" w:eastAsia="仿宋_GB2312" w:cs="仿宋_GB2312"/>
          <w:b/>
          <w:bCs/>
          <w:kern w:val="36"/>
          <w:sz w:val="32"/>
          <w:szCs w:val="32"/>
        </w:rPr>
        <w:t>招标对象</w:t>
      </w:r>
      <w:r>
        <w:rPr>
          <w:rFonts w:hint="eastAsia" w:ascii="仿宋_GB2312" w:hAnsi="仿宋_GB2312" w:eastAsia="仿宋_GB2312" w:cs="仿宋_GB2312"/>
          <w:kern w:val="36"/>
          <w:sz w:val="32"/>
          <w:szCs w:val="32"/>
        </w:rPr>
        <w:t>：具有独立企业法人资格，且营业执照在有效期内</w:t>
      </w:r>
      <w:r>
        <w:rPr>
          <w:rFonts w:hint="eastAsia" w:ascii="仿宋_GB2312" w:hAnsi="仿宋_GB2312" w:eastAsia="仿宋_GB2312" w:cs="仿宋_GB2312"/>
          <w:kern w:val="36"/>
          <w:sz w:val="32"/>
          <w:szCs w:val="32"/>
          <w:lang w:eastAsia="zh-CN"/>
        </w:rPr>
        <w:t>；</w:t>
      </w:r>
      <w:r>
        <w:rPr>
          <w:rFonts w:hint="eastAsia" w:ascii="仿宋_GB2312" w:hAnsi="仿宋_GB2312" w:eastAsia="仿宋_GB2312" w:cs="仿宋_GB2312"/>
          <w:kern w:val="36"/>
          <w:sz w:val="32"/>
          <w:szCs w:val="32"/>
          <w:lang w:val="en-US" w:eastAsia="zh-CN"/>
        </w:rPr>
        <w:t>具</w:t>
      </w:r>
      <w:bookmarkStart w:id="1" w:name="_GoBack"/>
      <w:bookmarkEnd w:id="1"/>
      <w:r>
        <w:rPr>
          <w:rFonts w:hint="eastAsia" w:ascii="仿宋_GB2312" w:hAnsi="仿宋_GB2312" w:eastAsia="仿宋_GB2312" w:cs="仿宋_GB2312"/>
          <w:kern w:val="36"/>
          <w:sz w:val="32"/>
          <w:szCs w:val="32"/>
          <w:lang w:eastAsia="zh-CN"/>
        </w:rPr>
        <w:t>备有效的《人力资源服务许可证》；自202</w:t>
      </w:r>
      <w:r>
        <w:rPr>
          <w:rFonts w:hint="eastAsia" w:ascii="仿宋_GB2312" w:hAnsi="仿宋_GB2312" w:eastAsia="仿宋_GB2312" w:cs="仿宋_GB2312"/>
          <w:kern w:val="36"/>
          <w:sz w:val="32"/>
          <w:szCs w:val="32"/>
          <w:lang w:val="en-US" w:eastAsia="zh-CN"/>
        </w:rPr>
        <w:t>3</w:t>
      </w:r>
      <w:r>
        <w:rPr>
          <w:rFonts w:hint="eastAsia" w:ascii="仿宋_GB2312" w:hAnsi="仿宋_GB2312" w:eastAsia="仿宋_GB2312" w:cs="仿宋_GB2312"/>
          <w:kern w:val="36"/>
          <w:sz w:val="32"/>
          <w:szCs w:val="32"/>
          <w:lang w:eastAsia="zh-CN"/>
        </w:rPr>
        <w:t>年1月1日至投标截止日当日，具有1项有效的银行业猎头服务业绩。</w:t>
      </w:r>
    </w:p>
    <w:p>
      <w:pPr>
        <w:spacing w:line="360" w:lineRule="auto"/>
        <w:ind w:firstLine="649" w:firstLineChars="202"/>
        <w:jc w:val="both"/>
        <w:rPr>
          <w:rFonts w:hint="eastAsia" w:ascii="仿宋_GB2312" w:hAnsi="仿宋_GB2312" w:eastAsia="仿宋_GB2312" w:cs="仿宋_GB2312"/>
          <w:kern w:val="36"/>
          <w:sz w:val="32"/>
          <w:szCs w:val="32"/>
        </w:rPr>
      </w:pPr>
      <w:r>
        <w:rPr>
          <w:rFonts w:hint="eastAsia" w:ascii="仿宋_GB2312" w:hAnsi="仿宋_GB2312" w:eastAsia="仿宋_GB2312" w:cs="仿宋_GB2312"/>
          <w:b/>
          <w:bCs/>
          <w:kern w:val="36"/>
          <w:sz w:val="32"/>
          <w:szCs w:val="32"/>
        </w:rPr>
        <w:t>标的</w:t>
      </w:r>
      <w:r>
        <w:rPr>
          <w:rFonts w:hint="eastAsia" w:ascii="仿宋_GB2312" w:hAnsi="仿宋_GB2312" w:eastAsia="仿宋_GB2312" w:cs="仿宋_GB2312"/>
          <w:kern w:val="36"/>
          <w:sz w:val="32"/>
          <w:szCs w:val="32"/>
        </w:rPr>
        <w:t>：</w:t>
      </w:r>
      <w:r>
        <w:rPr>
          <w:rFonts w:hint="eastAsia" w:ascii="仿宋_GB2312" w:hAnsi="仿宋_GB2312" w:eastAsia="仿宋_GB2312" w:cs="仿宋_GB2312"/>
          <w:sz w:val="32"/>
          <w:szCs w:val="32"/>
        </w:rPr>
        <w:t>浙商银行青岛分行社会招聘人才寻访服务</w:t>
      </w:r>
    </w:p>
    <w:p>
      <w:pPr>
        <w:spacing w:line="360" w:lineRule="auto"/>
        <w:ind w:firstLine="643" w:firstLineChars="200"/>
        <w:jc w:val="both"/>
        <w:rPr>
          <w:rFonts w:hint="eastAsia" w:ascii="仿宋_GB2312" w:hAnsi="仿宋_GB2312" w:eastAsia="仿宋_GB2312" w:cs="仿宋_GB2312"/>
          <w:kern w:val="36"/>
          <w:sz w:val="32"/>
          <w:szCs w:val="32"/>
          <w:lang w:val="zh-CN"/>
        </w:rPr>
      </w:pPr>
      <w:r>
        <w:rPr>
          <w:rFonts w:hint="eastAsia" w:ascii="仿宋_GB2312" w:hAnsi="仿宋_GB2312" w:eastAsia="仿宋_GB2312" w:cs="仿宋_GB2312"/>
          <w:b/>
          <w:bCs/>
          <w:kern w:val="36"/>
          <w:sz w:val="32"/>
          <w:szCs w:val="32"/>
        </w:rPr>
        <w:t>联系地址</w:t>
      </w:r>
      <w:r>
        <w:rPr>
          <w:rFonts w:hint="eastAsia" w:ascii="仿宋_GB2312" w:hAnsi="仿宋_GB2312" w:eastAsia="仿宋_GB2312" w:cs="仿宋_GB2312"/>
          <w:kern w:val="36"/>
          <w:sz w:val="32"/>
          <w:szCs w:val="32"/>
        </w:rPr>
        <w:t>：</w:t>
      </w:r>
      <w:r>
        <w:rPr>
          <w:rFonts w:hint="eastAsia" w:ascii="仿宋_GB2312" w:hAnsi="仿宋_GB2312" w:eastAsia="仿宋_GB2312" w:cs="仿宋_GB2312"/>
          <w:kern w:val="36"/>
          <w:sz w:val="32"/>
          <w:szCs w:val="32"/>
          <w:lang w:val="zh-CN"/>
        </w:rPr>
        <w:t>青岛市崂山区松岭路38号丽海广场A座12楼</w:t>
      </w:r>
    </w:p>
    <w:p>
      <w:pPr>
        <w:spacing w:line="360" w:lineRule="auto"/>
        <w:ind w:firstLine="643" w:firstLineChars="200"/>
        <w:jc w:val="both"/>
        <w:rPr>
          <w:rFonts w:hint="eastAsia" w:ascii="仿宋_GB2312" w:hAnsi="仿宋_GB2312" w:eastAsia="仿宋_GB2312" w:cs="仿宋_GB2312"/>
          <w:color w:val="000000"/>
          <w:kern w:val="36"/>
          <w:sz w:val="32"/>
          <w:szCs w:val="32"/>
          <w:lang w:val="en-US" w:eastAsia="zh-CN"/>
        </w:rPr>
      </w:pPr>
      <w:r>
        <w:rPr>
          <w:rFonts w:hint="eastAsia" w:ascii="仿宋_GB2312" w:hAnsi="仿宋_GB2312" w:eastAsia="仿宋_GB2312" w:cs="仿宋_GB2312"/>
          <w:b/>
          <w:bCs/>
          <w:kern w:val="36"/>
          <w:sz w:val="32"/>
          <w:szCs w:val="32"/>
        </w:rPr>
        <w:t>联系人</w:t>
      </w:r>
      <w:r>
        <w:rPr>
          <w:rFonts w:hint="eastAsia" w:ascii="仿宋_GB2312" w:hAnsi="仿宋_GB2312" w:eastAsia="仿宋_GB2312" w:cs="仿宋_GB2312"/>
          <w:color w:val="000000"/>
          <w:kern w:val="36"/>
          <w:sz w:val="32"/>
          <w:szCs w:val="32"/>
        </w:rPr>
        <w:t>：</w:t>
      </w:r>
      <w:r>
        <w:rPr>
          <w:rFonts w:hint="eastAsia" w:ascii="仿宋_GB2312" w:hAnsi="仿宋_GB2312" w:eastAsia="仿宋_GB2312" w:cs="仿宋_GB2312"/>
          <w:color w:val="000000"/>
          <w:kern w:val="36"/>
          <w:sz w:val="32"/>
          <w:szCs w:val="32"/>
          <w:lang w:val="en-US" w:eastAsia="zh-CN"/>
        </w:rPr>
        <w:t>张妮</w:t>
      </w:r>
    </w:p>
    <w:p>
      <w:pPr>
        <w:spacing w:line="360" w:lineRule="auto"/>
        <w:ind w:firstLine="643" w:firstLineChars="200"/>
        <w:jc w:val="both"/>
        <w:rPr>
          <w:rFonts w:hint="eastAsia" w:ascii="仿宋_GB2312" w:hAnsi="仿宋_GB2312" w:eastAsia="仿宋_GB2312" w:cs="仿宋_GB2312"/>
          <w:kern w:val="36"/>
          <w:sz w:val="32"/>
          <w:szCs w:val="32"/>
        </w:rPr>
      </w:pPr>
      <w:r>
        <w:rPr>
          <w:rFonts w:hint="eastAsia" w:ascii="仿宋_GB2312" w:hAnsi="仿宋_GB2312" w:eastAsia="仿宋_GB2312" w:cs="仿宋_GB2312"/>
          <w:b/>
          <w:bCs/>
          <w:kern w:val="36"/>
          <w:sz w:val="32"/>
          <w:szCs w:val="32"/>
          <w:lang w:val="en-US" w:eastAsia="zh-CN"/>
        </w:rPr>
        <w:t>联</w:t>
      </w:r>
      <w:r>
        <w:rPr>
          <w:rFonts w:hint="eastAsia" w:ascii="仿宋_GB2312" w:hAnsi="仿宋_GB2312" w:eastAsia="仿宋_GB2312" w:cs="仿宋_GB2312"/>
          <w:b/>
          <w:bCs/>
          <w:kern w:val="36"/>
          <w:sz w:val="32"/>
          <w:szCs w:val="32"/>
        </w:rPr>
        <w:t>系电话</w:t>
      </w:r>
      <w:r>
        <w:rPr>
          <w:rFonts w:hint="eastAsia" w:ascii="仿宋_GB2312" w:hAnsi="仿宋_GB2312" w:eastAsia="仿宋_GB2312" w:cs="仿宋_GB2312"/>
          <w:color w:val="000000"/>
          <w:kern w:val="36"/>
          <w:sz w:val="32"/>
          <w:szCs w:val="32"/>
        </w:rPr>
        <w:t>：</w:t>
      </w:r>
      <w:r>
        <w:rPr>
          <w:rFonts w:hint="eastAsia" w:ascii="仿宋_GB2312" w:hAnsi="仿宋_GB2312" w:eastAsia="仿宋_GB2312" w:cs="仿宋_GB2312"/>
          <w:color w:val="000000"/>
          <w:kern w:val="36"/>
          <w:sz w:val="32"/>
          <w:szCs w:val="32"/>
          <w:lang w:val="en-US" w:eastAsia="zh-CN"/>
        </w:rPr>
        <w:t>0532-66972795</w:t>
      </w:r>
      <w:r>
        <w:rPr>
          <w:rFonts w:hint="eastAsia" w:ascii="仿宋_GB2312" w:hAnsi="仿宋_GB2312" w:eastAsia="仿宋_GB2312" w:cs="仿宋_GB2312"/>
          <w:color w:val="000000"/>
          <w:kern w:val="36"/>
          <w:sz w:val="32"/>
          <w:szCs w:val="32"/>
        </w:rPr>
        <w:t xml:space="preserve"> </w:t>
      </w:r>
    </w:p>
    <w:p>
      <w:pPr>
        <w:snapToGrid w:val="0"/>
        <w:spacing w:line="360" w:lineRule="auto"/>
        <w:ind w:firstLine="560"/>
        <w:rPr>
          <w:rFonts w:hint="eastAsia" w:ascii="仿宋_GB2312" w:hAnsi="仿宋_GB2312" w:eastAsia="仿宋_GB2312" w:cs="仿宋_GB2312"/>
          <w:kern w:val="36"/>
          <w:sz w:val="32"/>
          <w:szCs w:val="32"/>
          <w:lang w:val="en-US" w:eastAsia="zh-CN"/>
        </w:rPr>
      </w:pPr>
      <w:r>
        <w:rPr>
          <w:rFonts w:hint="eastAsia" w:ascii="仿宋_GB2312" w:hAnsi="仿宋_GB2312" w:eastAsia="仿宋_GB2312" w:cs="仿宋_GB2312"/>
          <w:kern w:val="36"/>
          <w:sz w:val="32"/>
          <w:szCs w:val="32"/>
          <w:lang w:val="en-US" w:eastAsia="zh-CN"/>
        </w:rPr>
        <w:t xml:space="preserve">  </w:t>
      </w:r>
    </w:p>
    <w:p>
      <w:pPr>
        <w:pStyle w:val="2"/>
        <w:spacing w:line="360" w:lineRule="auto"/>
        <w:rPr>
          <w:rFonts w:hint="eastAsia" w:ascii="仿宋_GB2312" w:hAnsi="仿宋_GB2312" w:eastAsia="仿宋_GB2312" w:cs="仿宋_GB2312"/>
          <w:sz w:val="32"/>
          <w:szCs w:val="32"/>
          <w:lang w:val="en-US" w:eastAsia="zh-CN"/>
        </w:rPr>
      </w:pPr>
    </w:p>
    <w:p>
      <w:pPr>
        <w:snapToGrid w:val="0"/>
        <w:spacing w:line="360" w:lineRule="auto"/>
        <w:ind w:right="280" w:firstLine="560"/>
        <w:jc w:val="center"/>
        <w:rPr>
          <w:rFonts w:hint="eastAsia" w:ascii="仿宋_GB2312" w:hAnsi="仿宋_GB2312" w:eastAsia="仿宋_GB2312" w:cs="仿宋_GB2312"/>
          <w:kern w:val="36"/>
          <w:sz w:val="32"/>
          <w:szCs w:val="32"/>
          <w:lang w:eastAsia="zh-CN"/>
        </w:rPr>
      </w:pPr>
      <w:r>
        <w:rPr>
          <w:rFonts w:hint="eastAsia" w:ascii="仿宋_GB2312" w:hAnsi="仿宋_GB2312" w:eastAsia="仿宋_GB2312" w:cs="仿宋_GB2312"/>
          <w:kern w:val="36"/>
          <w:sz w:val="32"/>
          <w:szCs w:val="32"/>
        </w:rPr>
        <w:t xml:space="preserve">              </w:t>
      </w:r>
      <w:r>
        <w:rPr>
          <w:rFonts w:hint="eastAsia" w:ascii="仿宋_GB2312" w:hAnsi="仿宋_GB2312" w:eastAsia="仿宋_GB2312" w:cs="仿宋_GB2312"/>
          <w:kern w:val="36"/>
          <w:sz w:val="32"/>
          <w:szCs w:val="32"/>
          <w:lang w:val="en-US" w:eastAsia="zh-CN"/>
        </w:rPr>
        <w:t xml:space="preserve">    </w:t>
      </w:r>
      <w:r>
        <w:rPr>
          <w:rFonts w:hint="eastAsia" w:ascii="仿宋_GB2312" w:hAnsi="仿宋_GB2312" w:eastAsia="仿宋_GB2312" w:cs="仿宋_GB2312"/>
          <w:kern w:val="36"/>
          <w:sz w:val="32"/>
          <w:szCs w:val="32"/>
        </w:rPr>
        <w:t>浙商银行股份有限公司青岛分行</w:t>
      </w:r>
    </w:p>
    <w:p>
      <w:pPr>
        <w:snapToGrid w:val="0"/>
        <w:spacing w:line="360" w:lineRule="auto"/>
        <w:ind w:right="280" w:firstLine="560"/>
        <w:jc w:val="center"/>
        <w:rPr>
          <w:rFonts w:hint="eastAsia" w:ascii="宋体" w:hAnsi="宋体" w:eastAsia="宋体" w:cs="宋体"/>
        </w:rPr>
      </w:pPr>
      <w:r>
        <w:rPr>
          <w:rFonts w:hint="eastAsia" w:ascii="仿宋_GB2312" w:hAnsi="仿宋_GB2312" w:eastAsia="仿宋_GB2312" w:cs="仿宋_GB2312"/>
          <w:kern w:val="36"/>
          <w:sz w:val="32"/>
          <w:szCs w:val="32"/>
        </w:rPr>
        <w:t xml:space="preserve">            </w:t>
      </w:r>
      <w:r>
        <w:rPr>
          <w:rFonts w:hint="eastAsia" w:ascii="仿宋_GB2312" w:hAnsi="仿宋_GB2312" w:eastAsia="仿宋_GB2312" w:cs="仿宋_GB2312"/>
          <w:kern w:val="36"/>
          <w:sz w:val="32"/>
          <w:szCs w:val="32"/>
          <w:lang w:val="en-US" w:eastAsia="zh-CN"/>
        </w:rPr>
        <w:t xml:space="preserve">    </w:t>
      </w:r>
      <w:r>
        <w:rPr>
          <w:rFonts w:hint="eastAsia" w:ascii="仿宋_GB2312" w:hAnsi="仿宋_GB2312" w:eastAsia="仿宋_GB2312" w:cs="仿宋_GB2312"/>
          <w:kern w:val="36"/>
          <w:sz w:val="32"/>
          <w:szCs w:val="32"/>
        </w:rPr>
        <w:t xml:space="preserve">  </w:t>
      </w:r>
      <w:r>
        <w:rPr>
          <w:rFonts w:hint="eastAsia" w:ascii="仿宋_GB2312" w:hAnsi="仿宋_GB2312" w:eastAsia="仿宋_GB2312" w:cs="仿宋_GB2312"/>
          <w:kern w:val="36"/>
          <w:sz w:val="32"/>
          <w:szCs w:val="32"/>
          <w:lang w:val="en-US" w:eastAsia="zh-CN"/>
        </w:rPr>
        <w:t>2025</w:t>
      </w:r>
      <w:r>
        <w:rPr>
          <w:rFonts w:hint="eastAsia" w:ascii="仿宋_GB2312" w:hAnsi="仿宋_GB2312" w:eastAsia="仿宋_GB2312" w:cs="仿宋_GB2312"/>
          <w:kern w:val="36"/>
          <w:sz w:val="32"/>
          <w:szCs w:val="32"/>
        </w:rPr>
        <w:t>年</w:t>
      </w:r>
      <w:r>
        <w:rPr>
          <w:rFonts w:hint="eastAsia" w:ascii="仿宋_GB2312" w:hAnsi="仿宋_GB2312" w:eastAsia="仿宋_GB2312" w:cs="仿宋_GB2312"/>
          <w:kern w:val="36"/>
          <w:sz w:val="32"/>
          <w:szCs w:val="32"/>
          <w:lang w:val="en-US" w:eastAsia="zh-CN"/>
        </w:rPr>
        <w:t>12</w:t>
      </w:r>
      <w:r>
        <w:rPr>
          <w:rFonts w:hint="eastAsia" w:ascii="仿宋_GB2312" w:hAnsi="仿宋_GB2312" w:eastAsia="仿宋_GB2312" w:cs="仿宋_GB2312"/>
          <w:kern w:val="36"/>
          <w:sz w:val="32"/>
          <w:szCs w:val="32"/>
        </w:rPr>
        <w:t>月</w:t>
      </w:r>
      <w:r>
        <w:rPr>
          <w:rFonts w:hint="eastAsia" w:ascii="仿宋_GB2312" w:hAnsi="仿宋_GB2312" w:eastAsia="仿宋_GB2312" w:cs="仿宋_GB2312"/>
          <w:kern w:val="36"/>
          <w:sz w:val="32"/>
          <w:szCs w:val="32"/>
          <w:lang w:val="en-US" w:eastAsia="zh-CN"/>
        </w:rPr>
        <w:t>8</w:t>
      </w:r>
      <w:r>
        <w:rPr>
          <w:rFonts w:hint="eastAsia" w:ascii="仿宋_GB2312" w:hAnsi="仿宋_GB2312" w:eastAsia="仿宋_GB2312" w:cs="仿宋_GB2312"/>
          <w:kern w:val="36"/>
          <w:sz w:val="32"/>
          <w:szCs w:val="32"/>
        </w:rPr>
        <w:t>日</w:t>
      </w:r>
    </w:p>
    <w:p>
      <w:pPr>
        <w:pStyle w:val="4"/>
        <w:spacing w:before="0" w:after="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社会招聘人才寻访服务招标说明书</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招标要求及说明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1.浙商银行青岛分行</w:t>
      </w:r>
      <w:r>
        <w:rPr>
          <w:rFonts w:hint="eastAsia" w:ascii="仿宋_GB2312" w:hAnsi="仿宋_GB2312" w:eastAsia="仿宋_GB2312" w:cs="仿宋_GB2312"/>
          <w:sz w:val="32"/>
          <w:szCs w:val="32"/>
          <w:lang w:val="en-US" w:eastAsia="zh-CN"/>
        </w:rPr>
        <w:t>拟采购</w:t>
      </w:r>
      <w:r>
        <w:rPr>
          <w:rFonts w:hint="eastAsia" w:ascii="仿宋_GB2312" w:hAnsi="仿宋_GB2312" w:eastAsia="仿宋_GB2312" w:cs="仿宋_GB2312"/>
          <w:sz w:val="32"/>
          <w:szCs w:val="32"/>
        </w:rPr>
        <w:t>社会招聘人才寻访服务</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，合作期限</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2.此次招标将选出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家中标单位</w:t>
      </w:r>
      <w:r>
        <w:rPr>
          <w:rFonts w:hint="eastAsia" w:ascii="仿宋_GB2312" w:hAnsi="仿宋_GB2312" w:eastAsia="仿宋_GB2312" w:cs="仿宋_GB2312"/>
          <w:sz w:val="32"/>
          <w:szCs w:val="32"/>
          <w:lang w:val="en-US" w:eastAsia="zh-CN"/>
        </w:rPr>
        <w:t>作为供应商，</w:t>
      </w:r>
      <w:r>
        <w:rPr>
          <w:rFonts w:hint="eastAsia" w:ascii="仿宋_GB2312" w:hAnsi="仿宋_GB2312" w:eastAsia="仿宋_GB2312" w:cs="仿宋_GB2312"/>
          <w:sz w:val="32"/>
          <w:szCs w:val="32"/>
        </w:rPr>
        <w:t>为我</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提供服务。</w:t>
      </w:r>
      <w:r>
        <w:rPr>
          <w:rFonts w:hint="eastAsia" w:ascii="仿宋_GB2312" w:hAnsi="仿宋_GB2312" w:eastAsia="仿宋_GB2312" w:cs="仿宋_GB2312"/>
          <w:sz w:val="32"/>
          <w:szCs w:val="32"/>
          <w:lang w:val="en-US" w:eastAsia="zh-CN"/>
        </w:rPr>
        <w:t>服务期内，我行有权根据中标单位服务情况做出采购需求调整。人才寻访服务费用采取先服务后付款方式，按拟录用候选人的岗位和职务等具体情况确定收费标准。</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二、项目基本情况</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浙商银行</w:t>
      </w:r>
      <w:r>
        <w:rPr>
          <w:rFonts w:hint="eastAsia" w:ascii="仿宋_GB2312" w:hAnsi="仿宋_GB2312" w:eastAsia="仿宋_GB2312" w:cs="仿宋_GB2312"/>
          <w:sz w:val="32"/>
          <w:szCs w:val="32"/>
          <w:lang w:val="en-US" w:eastAsia="zh-CN"/>
        </w:rPr>
        <w:t>青岛</w:t>
      </w:r>
      <w:r>
        <w:rPr>
          <w:rFonts w:hint="eastAsia" w:ascii="仿宋_GB2312" w:hAnsi="仿宋_GB2312" w:eastAsia="仿宋_GB2312" w:cs="仿宋_GB2312"/>
          <w:sz w:val="32"/>
          <w:szCs w:val="32"/>
        </w:rPr>
        <w:t>分行社会招聘人才寻访服务</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浙商银行</w:t>
      </w:r>
      <w:r>
        <w:rPr>
          <w:rFonts w:hint="eastAsia" w:ascii="仿宋_GB2312" w:hAnsi="仿宋_GB2312" w:eastAsia="仿宋_GB2312" w:cs="仿宋_GB2312"/>
          <w:sz w:val="32"/>
          <w:szCs w:val="32"/>
          <w:lang w:val="en-US" w:eastAsia="zh-CN"/>
        </w:rPr>
        <w:t>青岛</w:t>
      </w:r>
      <w:r>
        <w:rPr>
          <w:rFonts w:hint="eastAsia" w:ascii="仿宋_GB2312" w:hAnsi="仿宋_GB2312" w:eastAsia="仿宋_GB2312" w:cs="仿宋_GB2312"/>
          <w:sz w:val="32"/>
          <w:szCs w:val="32"/>
        </w:rPr>
        <w:t>分行社会招聘人才寻访服务供应商采购，中标人提供招聘服务的岗位范围包含分行中层管理人员岗位、支行部门经理级别岗位、普通岗位三类</w:t>
      </w:r>
      <w:r>
        <w:rPr>
          <w:rFonts w:hint="eastAsia" w:ascii="仿宋_GB2312" w:hAnsi="仿宋_GB2312" w:eastAsia="仿宋_GB2312" w:cs="仿宋_GB2312"/>
          <w:sz w:val="32"/>
          <w:szCs w:val="32"/>
          <w:lang w:eastAsia="zh-CN"/>
        </w:rPr>
        <w:t>。</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三、招标要求</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（一）服务</w:t>
      </w:r>
      <w:r>
        <w:rPr>
          <w:rFonts w:hint="eastAsia" w:ascii="仿宋_GB2312" w:hAnsi="仿宋_GB2312" w:eastAsia="仿宋_GB2312" w:cs="仿宋_GB2312"/>
          <w:b/>
          <w:bCs/>
          <w:sz w:val="32"/>
          <w:szCs w:val="32"/>
          <w:lang w:val="en-US" w:eastAsia="zh-CN"/>
        </w:rPr>
        <w:t>内容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乙方须按照甲方给出的招聘岗位和岗位应聘条件，筛选挖掘符合条件的候选人。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须在对候选人个人基本信息（包括但不限于个人身份信息、学习经历、工作经历）、背景信息（包括但不限于工作表现、历史业绩及排名情况、近三年年度考核情况、奖惩情况、社会不良记录、诉讼及被执行人记录、商业利益冲突、历史薪资水平等）、求职意向等因素进行初步判断和评价后，将候选人简历及推荐报告提供至甲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甲方应在接收到乙方推荐的人员信息后完成人选笔面试确认，乙方应根据甲方的反馈结果及具体时间安排协助进行候选人笔面试邀约流程，并及时向甲方反馈流程进度情况。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应针对面试通过的候选人进行后续跟踪，实时了解候选人入职前的意愿动态，并协助进行候选人应聘材料准备、背景调查、offer谈判、入职手续办理等相关流程，及时向甲方反馈流程进度情况，直至候选人被录用后至甲方入职或甲方明确不需要继续跟踪。</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对于拟录用的候选人，其签订的劳动合同试用期为6个月，乙方应针对拟录用的候选人提供不少于6个月保证期，保证期（试用期）自候选人与甲方签订劳动合同之日起计算。</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报价要求</w:t>
      </w:r>
    </w:p>
    <w:tbl>
      <w:tblPr>
        <w:tblStyle w:val="12"/>
        <w:tblW w:w="55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970"/>
        <w:gridCol w:w="2685"/>
        <w:gridCol w:w="824"/>
        <w:gridCol w:w="975"/>
        <w:gridCol w:w="719"/>
        <w:gridCol w:w="1162"/>
        <w:gridCol w:w="81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序号</w:t>
            </w:r>
          </w:p>
        </w:tc>
        <w:tc>
          <w:tcPr>
            <w:tcW w:w="524"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类型</w:t>
            </w:r>
          </w:p>
        </w:tc>
        <w:tc>
          <w:tcPr>
            <w:tcW w:w="1424"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职位</w:t>
            </w:r>
          </w:p>
        </w:tc>
        <w:tc>
          <w:tcPr>
            <w:tcW w:w="44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报价单位</w:t>
            </w:r>
          </w:p>
        </w:tc>
        <w:tc>
          <w:tcPr>
            <w:tcW w:w="526"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不含税单价</w:t>
            </w:r>
          </w:p>
        </w:tc>
        <w:tc>
          <w:tcPr>
            <w:tcW w:w="26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增值税税率（%）</w:t>
            </w:r>
          </w:p>
        </w:tc>
        <w:tc>
          <w:tcPr>
            <w:tcW w:w="624"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含税单价</w:t>
            </w:r>
          </w:p>
        </w:tc>
        <w:tc>
          <w:tcPr>
            <w:tcW w:w="443"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b/>
                <w:bCs/>
                <w:kern w:val="24"/>
                <w:sz w:val="20"/>
                <w:szCs w:val="20"/>
              </w:rPr>
            </w:pPr>
            <w:r>
              <w:rPr>
                <w:rStyle w:val="26"/>
                <w:rFonts w:hint="eastAsia" w:ascii="仿宋_GB2312" w:hAnsi="仿宋_GB2312" w:eastAsia="仿宋_GB2312" w:cs="仿宋_GB2312"/>
                <w:b/>
                <w:bCs/>
              </w:rPr>
              <w:t>是否提供增值税专用发票</w:t>
            </w: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0"/>
                <w:szCs w:val="20"/>
              </w:rPr>
            </w:pPr>
            <w:r>
              <w:rPr>
                <w:rFonts w:hint="eastAsia" w:ascii="仿宋_GB2312" w:hAnsi="仿宋_GB2312" w:eastAsia="仿宋_GB2312" w:cs="仿宋_GB2312"/>
                <w:b/>
                <w:kern w:val="24"/>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524"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分行中层管理人员岗位</w:t>
            </w:r>
          </w:p>
        </w:tc>
        <w:tc>
          <w:tcPr>
            <w:tcW w:w="1424"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分行市场总监（公司业务营销方向）</w:t>
            </w:r>
          </w:p>
        </w:tc>
        <w:tc>
          <w:tcPr>
            <w:tcW w:w="44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口是</w:t>
            </w:r>
          </w:p>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Cs w:val="21"/>
              </w:rPr>
              <w:t>口否</w:t>
            </w: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支行行长/分行营销部门总经理（公司业务）</w:t>
            </w:r>
          </w:p>
        </w:tc>
        <w:tc>
          <w:tcPr>
            <w:tcW w:w="44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524" w:type="pct"/>
            <w:vMerge w:val="continue"/>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p>
        </w:tc>
        <w:tc>
          <w:tcPr>
            <w:tcW w:w="1424"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支行副行长/分行营销部门副总经理（公司业务）</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524" w:type="pct"/>
            <w:vMerge w:val="continue"/>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p>
        </w:tc>
        <w:tc>
          <w:tcPr>
            <w:tcW w:w="1424"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支行副行长/分行营销部门副总经理（零售业务）</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524" w:type="pct"/>
            <w:vMerge w:val="continue"/>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p>
        </w:tc>
        <w:tc>
          <w:tcPr>
            <w:tcW w:w="1424"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分行职能部门管理岗位</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524"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支行部门经理级别岗位</w:t>
            </w: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支行部门经理级别岗位(公司业务方向)</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支行部门经理级别岗位（含小企业业务、零售财富业务、零售信贷业务方向）</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524"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普通岗位</w:t>
            </w: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客户经理（公司业务方向）</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客户经理（含小企业业务、零售财富业务、零售信贷业务方向）</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私人银行投资顾问</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柜员</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分行职能部门专业人才岗位</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524"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1424"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消费金融外拓团队客户经理（派遣）</w:t>
            </w:r>
          </w:p>
        </w:tc>
        <w:tc>
          <w:tcPr>
            <w:tcW w:w="447" w:type="pct"/>
            <w:noWrap w:val="0"/>
            <w:vAlign w:val="center"/>
          </w:tcPr>
          <w:p>
            <w:pPr>
              <w:adjustRightInd w:val="0"/>
              <w:snapToGrid w:val="0"/>
              <w:spacing w:line="240"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元/岗</w:t>
            </w:r>
          </w:p>
        </w:tc>
        <w:tc>
          <w:tcPr>
            <w:tcW w:w="526"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263"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624"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c>
          <w:tcPr>
            <w:tcW w:w="44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0"/>
                <w:szCs w:val="20"/>
              </w:rPr>
            </w:pPr>
          </w:p>
        </w:tc>
      </w:tr>
    </w:tbl>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、时间安排及注意事项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招投标关键时间节点安排如下：</w:t>
      </w:r>
    </w:p>
    <w:tbl>
      <w:tblPr>
        <w:tblStyle w:val="12"/>
        <w:tblW w:w="7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3146"/>
        <w:gridCol w:w="3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217" w:type="dxa"/>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146" w:type="dxa"/>
            <w:vAlign w:val="center"/>
          </w:tcPr>
          <w:p>
            <w:pPr>
              <w:spacing w:line="240" w:lineRule="auto"/>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工作内容</w:t>
            </w:r>
          </w:p>
        </w:tc>
        <w:tc>
          <w:tcPr>
            <w:tcW w:w="3017" w:type="dxa"/>
            <w:vAlign w:val="center"/>
          </w:tcPr>
          <w:p>
            <w:pPr>
              <w:spacing w:line="240" w:lineRule="auto"/>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217"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146" w:type="dxa"/>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发布公告</w:t>
            </w:r>
          </w:p>
        </w:tc>
        <w:tc>
          <w:tcPr>
            <w:tcW w:w="3017"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2025年12</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217" w:type="dxa"/>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3146"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回收标书</w:t>
            </w:r>
          </w:p>
        </w:tc>
        <w:tc>
          <w:tcPr>
            <w:tcW w:w="3017"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2025年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217" w:type="dxa"/>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3146"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开标、评标</w:t>
            </w:r>
          </w:p>
        </w:tc>
        <w:tc>
          <w:tcPr>
            <w:tcW w:w="3017" w:type="dxa"/>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2025年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日前</w:t>
            </w:r>
          </w:p>
        </w:tc>
      </w:tr>
    </w:tbl>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1.参与招标的单位务必于</w:t>
      </w:r>
      <w:r>
        <w:rPr>
          <w:rFonts w:hint="eastAsia" w:ascii="仿宋_GB2312" w:hAnsi="仿宋_GB2312" w:eastAsia="仿宋_GB2312" w:cs="仿宋_GB2312"/>
          <w:sz w:val="32"/>
          <w:szCs w:val="32"/>
          <w:lang w:val="en-US" w:eastAsia="zh-CN"/>
        </w:rPr>
        <w:t>2025年12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将密封的投标</w:t>
      </w:r>
      <w:r>
        <w:rPr>
          <w:rFonts w:hint="eastAsia" w:ascii="仿宋_GB2312" w:hAnsi="仿宋_GB2312" w:eastAsia="仿宋_GB2312" w:cs="仿宋_GB2312"/>
          <w:sz w:val="32"/>
          <w:szCs w:val="32"/>
          <w:lang w:val="en-US" w:eastAsia="zh-CN"/>
        </w:rPr>
        <w:t>文件邮寄至开标现场，</w:t>
      </w:r>
      <w:r>
        <w:rPr>
          <w:rFonts w:hint="eastAsia" w:ascii="仿宋_GB2312" w:hAnsi="仿宋_GB2312" w:eastAsia="仿宋_GB2312" w:cs="仿宋_GB2312"/>
          <w:sz w:val="32"/>
          <w:szCs w:val="32"/>
        </w:rPr>
        <w:t>逾期按弃标处理。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2.投标单位如果因特殊情况弃标，须至少提前一天书面通知我司，否则将取消该投标单位今后在我司的投标资格。</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3.无论投标的结果如何，投标单位的投标文件等资料不再退还。</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、投标费用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1.投标单位在编制投标文件等任何与参加投标有关的费用，均由投标方自行承担。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2.本次招标投标方不需要向招标方缴纳保证金等任何以现金或转账形式的费用，如有任何人员以我司的名义向投标单位收取费用，请立即致电</w:t>
      </w:r>
      <w:r>
        <w:rPr>
          <w:rFonts w:hint="eastAsia" w:ascii="仿宋_GB2312" w:hAnsi="仿宋_GB2312" w:eastAsia="仿宋_GB2312" w:cs="仿宋_GB2312"/>
          <w:sz w:val="32"/>
          <w:szCs w:val="32"/>
          <w:lang w:val="en-US" w:eastAsia="zh-CN"/>
        </w:rPr>
        <w:t>0532-66972795</w:t>
      </w:r>
      <w:r>
        <w:rPr>
          <w:rFonts w:hint="eastAsia" w:ascii="仿宋_GB2312" w:hAnsi="仿宋_GB2312" w:eastAsia="仿宋_GB2312" w:cs="仿宋_GB2312"/>
          <w:sz w:val="32"/>
          <w:szCs w:val="32"/>
        </w:rPr>
        <w:t>反映情况。</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、投标文件的递交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投标文件应按以下程序分别装袋密封：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方应将纸质版投标文件、电子版投标文件（需盖电子章，U盘递交）及有关所需的附件，放入密封的信封内，封口处应有投标全权代表的签字及投标单位公章。封皮上写明招标方名称、投标方名称、地址、并注明“开标时起封”字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2.如果投标方未按上述要求密封，因此造成的不良后果，由投标单位负责。</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、投标函件的组成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1.商务标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报价单（见附件1）。</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（1）投标函（见附件2）；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（2）投标人无重大事故、违法声明（见附件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（3）有效营业执照（复印件）；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（4）财务状况的证明或审计报告；</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（5）同类服务项目的</w:t>
      </w:r>
      <w:r>
        <w:rPr>
          <w:rFonts w:hint="eastAsia" w:ascii="仿宋_GB2312" w:hAnsi="仿宋_GB2312" w:eastAsia="仿宋_GB2312" w:cs="仿宋_GB2312"/>
          <w:sz w:val="32"/>
          <w:szCs w:val="32"/>
          <w:lang w:val="en-US" w:eastAsia="zh-CN"/>
        </w:rPr>
        <w:t>业绩合同复印件及</w:t>
      </w:r>
      <w:r>
        <w:rPr>
          <w:rFonts w:hint="eastAsia" w:ascii="仿宋_GB2312" w:hAnsi="仿宋_GB2312" w:eastAsia="仿宋_GB2312" w:cs="仿宋_GB2312"/>
          <w:sz w:val="32"/>
          <w:szCs w:val="32"/>
        </w:rPr>
        <w:t>案例展示；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（注：要求至少提供</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家银行业</w:t>
      </w:r>
      <w:r>
        <w:rPr>
          <w:rFonts w:hint="eastAsia" w:ascii="仿宋_GB2312" w:hAnsi="仿宋_GB2312" w:eastAsia="仿宋_GB2312" w:cs="仿宋_GB2312"/>
          <w:sz w:val="32"/>
          <w:szCs w:val="32"/>
          <w:lang w:val="en-US" w:eastAsia="zh-CN"/>
        </w:rPr>
        <w:t>1名支行行长/分行营销部门总经理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推荐成功</w:t>
      </w:r>
      <w:r>
        <w:rPr>
          <w:rFonts w:hint="eastAsia" w:ascii="仿宋_GB2312" w:hAnsi="仿宋_GB2312" w:eastAsia="仿宋_GB2312" w:cs="仿宋_GB2312"/>
          <w:sz w:val="32"/>
          <w:szCs w:val="32"/>
        </w:rPr>
        <w:t>案例资料）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（6）招标文件要求交回的其他资料；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（7）投标方认为有必要提供的其他资料（如公司规模、企业架构）。</w:t>
      </w:r>
    </w:p>
    <w:p>
      <w:pPr>
        <w:spacing w:line="360" w:lineRule="auto"/>
        <w:ind w:firstLine="643" w:firstLineChars="200"/>
        <w:rPr>
          <w:rFonts w:hint="eastAsia" w:ascii="宋体" w:hAnsi="宋体" w:eastAsia="宋体" w:cs="宋体"/>
          <w:b/>
          <w:bCs/>
          <w:kern w:val="36"/>
          <w:sz w:val="28"/>
          <w:szCs w:val="28"/>
        </w:rPr>
      </w:pPr>
      <w:r>
        <w:rPr>
          <w:rFonts w:hint="eastAsia" w:ascii="黑体" w:hAnsi="黑体" w:eastAsia="黑体" w:cs="黑体"/>
          <w:b/>
          <w:bCs/>
          <w:kern w:val="2"/>
          <w:sz w:val="32"/>
          <w:szCs w:val="32"/>
          <w:lang w:val="en-US" w:eastAsia="zh-CN" w:bidi="ar-SA"/>
        </w:rPr>
        <w:t>八、评标</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评标标准及方法：</w:t>
      </w:r>
    </w:p>
    <w:tbl>
      <w:tblPr>
        <w:tblStyle w:val="13"/>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371"/>
        <w:gridCol w:w="1526"/>
        <w:gridCol w:w="452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spacing w:line="240" w:lineRule="auto"/>
              <w:contextualSpacing/>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1371" w:type="dxa"/>
            <w:vAlign w:val="center"/>
          </w:tcPr>
          <w:p>
            <w:pPr>
              <w:spacing w:line="240" w:lineRule="auto"/>
              <w:contextualSpacing/>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评审因素</w:t>
            </w:r>
          </w:p>
        </w:tc>
        <w:tc>
          <w:tcPr>
            <w:tcW w:w="1526" w:type="dxa"/>
            <w:vAlign w:val="center"/>
          </w:tcPr>
          <w:p>
            <w:pPr>
              <w:spacing w:line="240" w:lineRule="auto"/>
              <w:contextualSpacing/>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标准分</w:t>
            </w:r>
          </w:p>
        </w:tc>
        <w:tc>
          <w:tcPr>
            <w:tcW w:w="4526" w:type="dxa"/>
            <w:vAlign w:val="center"/>
          </w:tcPr>
          <w:p>
            <w:pPr>
              <w:spacing w:line="240" w:lineRule="auto"/>
              <w:contextualSpacing/>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评分标准</w:t>
            </w:r>
          </w:p>
        </w:tc>
        <w:tc>
          <w:tcPr>
            <w:tcW w:w="978" w:type="dxa"/>
            <w:vAlign w:val="center"/>
          </w:tcPr>
          <w:p>
            <w:pPr>
              <w:spacing w:line="240" w:lineRule="auto"/>
              <w:contextualSpacing/>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得分范围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adjustRightInd w:val="0"/>
              <w:snapToGrid w:val="0"/>
              <w:spacing w:line="240" w:lineRule="auto"/>
              <w:jc w:val="center"/>
              <w:rPr>
                <w:rStyle w:val="24"/>
                <w:rFonts w:hint="eastAsia" w:ascii="仿宋_GB2312" w:hAnsi="仿宋_GB2312" w:eastAsia="仿宋_GB2312" w:cs="仿宋_GB2312"/>
                <w:sz w:val="21"/>
                <w:szCs w:val="21"/>
              </w:rPr>
            </w:pPr>
            <w:r>
              <w:rPr>
                <w:rStyle w:val="24"/>
                <w:rFonts w:hint="eastAsia" w:ascii="仿宋_GB2312" w:hAnsi="仿宋_GB2312" w:eastAsia="仿宋_GB2312" w:cs="仿宋_GB2312"/>
                <w:sz w:val="21"/>
                <w:szCs w:val="21"/>
              </w:rPr>
              <w:t>1</w:t>
            </w:r>
          </w:p>
        </w:tc>
        <w:tc>
          <w:tcPr>
            <w:tcW w:w="1371" w:type="dxa"/>
            <w:vAlign w:val="center"/>
          </w:tcPr>
          <w:p>
            <w:pPr>
              <w:adjustRightInd w:val="0"/>
              <w:snapToGrid w:val="0"/>
              <w:spacing w:line="240" w:lineRule="auto"/>
              <w:jc w:val="center"/>
              <w:rPr>
                <w:rStyle w:val="24"/>
                <w:rFonts w:hint="eastAsia" w:ascii="仿宋_GB2312" w:hAnsi="仿宋_GB2312" w:eastAsia="仿宋_GB2312" w:cs="仿宋_GB2312"/>
                <w:sz w:val="21"/>
                <w:szCs w:val="21"/>
              </w:rPr>
            </w:pPr>
            <w:r>
              <w:rPr>
                <w:rStyle w:val="24"/>
                <w:rFonts w:hint="eastAsia" w:ascii="仿宋_GB2312" w:hAnsi="仿宋_GB2312" w:eastAsia="仿宋_GB2312" w:cs="仿宋_GB2312"/>
                <w:sz w:val="21"/>
                <w:szCs w:val="21"/>
              </w:rPr>
              <w:t>报价</w:t>
            </w:r>
          </w:p>
        </w:tc>
        <w:tc>
          <w:tcPr>
            <w:tcW w:w="1526"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40</w:t>
            </w:r>
          </w:p>
        </w:tc>
        <w:tc>
          <w:tcPr>
            <w:tcW w:w="4526" w:type="dxa"/>
            <w:vAlign w:val="center"/>
          </w:tcPr>
          <w:p>
            <w:pPr>
              <w:adjustRightInd w:val="0"/>
              <w:snapToGrid w:val="0"/>
              <w:spacing w:line="240" w:lineRule="auto"/>
              <w:jc w:val="left"/>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1.评标价：有效投标人所有职位投标报价的合计。</w:t>
            </w:r>
          </w:p>
          <w:p>
            <w:pPr>
              <w:adjustRightInd w:val="0"/>
              <w:snapToGrid w:val="0"/>
              <w:spacing w:line="240" w:lineRule="auto"/>
              <w:jc w:val="left"/>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2.评标基准价：所有有效投标人评标价的算术平均值。</w:t>
            </w:r>
          </w:p>
          <w:p>
            <w:pPr>
              <w:adjustRightInd w:val="0"/>
              <w:snapToGrid w:val="0"/>
              <w:spacing w:line="240" w:lineRule="auto"/>
              <w:jc w:val="left"/>
              <w:rPr>
                <w:rFonts w:hint="eastAsia" w:ascii="仿宋_GB2312" w:hAnsi="仿宋_GB2312" w:eastAsia="仿宋_GB2312" w:cs="仿宋_GB2312"/>
                <w:kern w:val="0"/>
                <w:sz w:val="21"/>
                <w:szCs w:val="21"/>
              </w:rPr>
            </w:pPr>
            <w:r>
              <w:rPr>
                <w:rStyle w:val="24"/>
                <w:rFonts w:hint="eastAsia" w:ascii="仿宋_GB2312" w:hAnsi="仿宋_GB2312" w:eastAsia="仿宋_GB2312" w:cs="仿宋_GB2312"/>
                <w:sz w:val="21"/>
                <w:szCs w:val="21"/>
                <w:lang w:val="en-US" w:eastAsia="zh-CN"/>
              </w:rPr>
              <w:t>3.投标人的评标价等于评标基准价，得30分；每高于评标基准价1%的，扣0.5分，扣完为止；每低于评标基准价1%的，加0.5分，满分40分；以上报价分评分保留小数2位；评分不足一个百分点时，使用直线插入法计算。</w:t>
            </w:r>
          </w:p>
        </w:tc>
        <w:tc>
          <w:tcPr>
            <w:tcW w:w="978"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2</w:t>
            </w:r>
          </w:p>
        </w:tc>
        <w:tc>
          <w:tcPr>
            <w:tcW w:w="1371"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实施方案质量</w:t>
            </w:r>
          </w:p>
        </w:tc>
        <w:tc>
          <w:tcPr>
            <w:tcW w:w="1526"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20</w:t>
            </w:r>
          </w:p>
        </w:tc>
        <w:tc>
          <w:tcPr>
            <w:tcW w:w="4526" w:type="dxa"/>
            <w:vAlign w:val="center"/>
          </w:tcPr>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服务方案内容应至少包括：</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1、项目团队组织及沟通管理；</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2、背景调查及质量管理方案；</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3、目标人才渠道及资源储备；</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4、突发情况及故障处理；</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5、增值服务等。</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如整体方案包含以上5个分项，在基础上，根据方案质量的优劣程度进行打分，每分项内容的分区为【0-4】分，缺一项则此分项不得分。</w:t>
            </w:r>
          </w:p>
          <w:p>
            <w:pPr>
              <w:adjustRightInd w:val="0"/>
              <w:snapToGrid w:val="0"/>
              <w:spacing w:line="240" w:lineRule="auto"/>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评价依据：投标人针对本项目制定的实施方案。</w:t>
            </w:r>
          </w:p>
        </w:tc>
        <w:tc>
          <w:tcPr>
            <w:tcW w:w="978"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eastAsia="zh-CN"/>
              </w:rPr>
            </w:pPr>
            <w:r>
              <w:rPr>
                <w:rStyle w:val="24"/>
                <w:rFonts w:hint="eastAsia" w:ascii="仿宋_GB2312" w:hAnsi="仿宋_GB2312" w:eastAsia="仿宋_GB2312" w:cs="仿宋_GB2312"/>
                <w:sz w:val="21"/>
                <w:szCs w:val="21"/>
                <w:lang w:val="en-US" w:eastAsia="zh-CN"/>
              </w:rPr>
              <w:t>3</w:t>
            </w:r>
          </w:p>
        </w:tc>
        <w:tc>
          <w:tcPr>
            <w:tcW w:w="1371" w:type="dxa"/>
            <w:vAlign w:val="center"/>
          </w:tcPr>
          <w:p>
            <w:pPr>
              <w:widowControl/>
              <w:autoSpaceDE w:val="0"/>
              <w:autoSpaceDN w:val="0"/>
              <w:adjustRightInd w:val="0"/>
              <w:spacing w:line="240" w:lineRule="auto"/>
              <w:jc w:val="center"/>
              <w:rPr>
                <w:rStyle w:val="24"/>
                <w:rFonts w:hint="eastAsia" w:ascii="仿宋_GB2312" w:hAnsi="仿宋_GB2312" w:eastAsia="仿宋_GB2312" w:cs="仿宋_GB2312"/>
                <w:sz w:val="21"/>
                <w:szCs w:val="21"/>
              </w:rPr>
            </w:pPr>
            <w:r>
              <w:rPr>
                <w:rStyle w:val="24"/>
                <w:rFonts w:hint="eastAsia" w:ascii="仿宋_GB2312" w:hAnsi="仿宋_GB2312" w:eastAsia="仿宋_GB2312" w:cs="仿宋_GB2312"/>
                <w:sz w:val="21"/>
                <w:szCs w:val="21"/>
              </w:rPr>
              <w:t>历史业绩及招聘渠道</w:t>
            </w:r>
          </w:p>
        </w:tc>
        <w:tc>
          <w:tcPr>
            <w:tcW w:w="1526"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20</w:t>
            </w:r>
          </w:p>
        </w:tc>
        <w:tc>
          <w:tcPr>
            <w:tcW w:w="4526" w:type="dxa"/>
            <w:vAlign w:val="center"/>
          </w:tcPr>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①与国有银行、全国性股份制商业银行、上市城商行或其他金融机构</w:t>
            </w:r>
            <w:r>
              <w:rPr>
                <w:rFonts w:hint="eastAsia" w:ascii="仿宋_GB2312" w:hAnsi="仿宋_GB2312" w:eastAsia="仿宋_GB2312" w:cs="仿宋_GB2312"/>
                <w:sz w:val="21"/>
                <w:szCs w:val="21"/>
                <w:lang w:val="en-US" w:eastAsia="zh-CN"/>
              </w:rPr>
              <w:t>总行或一级分行</w:t>
            </w:r>
            <w:r>
              <w:rPr>
                <w:rFonts w:hint="eastAsia" w:ascii="仿宋_GB2312" w:hAnsi="仿宋_GB2312" w:eastAsia="仿宋_GB2312" w:cs="仿宋_GB2312"/>
                <w:sz w:val="21"/>
                <w:szCs w:val="21"/>
              </w:rPr>
              <w:t>有合作案例的，每个案例得3分；</w:t>
            </w:r>
          </w:p>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②每个合作案例每年成功推荐候选人入职10人（含）以上的得2分，5人（含）以上得1分，3人以下不得分；</w:t>
            </w:r>
          </w:p>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③与其它</w:t>
            </w:r>
            <w:r>
              <w:rPr>
                <w:rFonts w:hint="eastAsia" w:ascii="仿宋_GB2312" w:hAnsi="仿宋_GB2312" w:eastAsia="仿宋_GB2312" w:cs="仿宋_GB2312"/>
                <w:sz w:val="21"/>
                <w:szCs w:val="21"/>
                <w:lang w:val="en-US" w:eastAsia="zh-CN"/>
              </w:rPr>
              <w:t>大型国有企业或上市</w:t>
            </w:r>
            <w:r>
              <w:rPr>
                <w:rFonts w:hint="eastAsia" w:ascii="仿宋_GB2312" w:hAnsi="仿宋_GB2312" w:eastAsia="仿宋_GB2312" w:cs="仿宋_GB2312"/>
                <w:sz w:val="21"/>
                <w:szCs w:val="21"/>
              </w:rPr>
              <w:t>企业有合作案例的，可额外加分，每个案例得1分，上限5分；</w:t>
            </w:r>
          </w:p>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累计总分超过20分记20分。同一家公司无论是总公司或分公司，如有多个符合条件项目合作案例，只计一个案例分。</w:t>
            </w:r>
          </w:p>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评价依据：提供</w:t>
            </w:r>
            <w:r>
              <w:rPr>
                <w:rFonts w:hint="eastAsia" w:ascii="仿宋_GB2312" w:hAnsi="仿宋_GB2312" w:eastAsia="仿宋_GB2312" w:cs="仿宋_GB2312"/>
                <w:sz w:val="21"/>
                <w:szCs w:val="21"/>
                <w:lang w:val="en-US" w:eastAsia="zh-CN"/>
              </w:rPr>
              <w:t>近三年</w:t>
            </w:r>
            <w:r>
              <w:rPr>
                <w:rFonts w:hint="eastAsia" w:ascii="仿宋_GB2312" w:hAnsi="仿宋_GB2312" w:eastAsia="仿宋_GB2312" w:cs="仿宋_GB2312"/>
                <w:sz w:val="21"/>
                <w:szCs w:val="21"/>
              </w:rPr>
              <w:t>合同关键页复印件等材料（包括但不限于以下信息：合作内容、合作金额、签署时间等，以合同签署时间为准）及成功入职候选人的证明材料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包括但不限于offer、劳动合同、甲方付款证明</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978"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eastAsia="zh-CN"/>
              </w:rPr>
            </w:pPr>
            <w:r>
              <w:rPr>
                <w:rStyle w:val="24"/>
                <w:rFonts w:hint="eastAsia" w:ascii="仿宋_GB2312" w:hAnsi="仿宋_GB2312" w:eastAsia="仿宋_GB2312" w:cs="仿宋_GB2312"/>
                <w:sz w:val="21"/>
                <w:szCs w:val="21"/>
                <w:lang w:val="en-US" w:eastAsia="zh-CN"/>
              </w:rPr>
              <w:t>4</w:t>
            </w:r>
          </w:p>
        </w:tc>
        <w:tc>
          <w:tcPr>
            <w:tcW w:w="1371" w:type="dxa"/>
            <w:vAlign w:val="center"/>
          </w:tcPr>
          <w:p>
            <w:pPr>
              <w:widowControl/>
              <w:autoSpaceDE w:val="0"/>
              <w:autoSpaceDN w:val="0"/>
              <w:adjustRightInd w:val="0"/>
              <w:spacing w:line="240" w:lineRule="auto"/>
              <w:jc w:val="center"/>
              <w:rPr>
                <w:rStyle w:val="24"/>
                <w:rFonts w:hint="eastAsia" w:ascii="仿宋_GB2312" w:hAnsi="仿宋_GB2312" w:eastAsia="仿宋_GB2312" w:cs="仿宋_GB2312"/>
                <w:sz w:val="21"/>
                <w:szCs w:val="21"/>
              </w:rPr>
            </w:pPr>
            <w:r>
              <w:rPr>
                <w:rStyle w:val="24"/>
                <w:rFonts w:hint="eastAsia" w:ascii="仿宋_GB2312" w:hAnsi="仿宋_GB2312" w:eastAsia="仿宋_GB2312" w:cs="仿宋_GB2312"/>
                <w:sz w:val="21"/>
                <w:szCs w:val="21"/>
              </w:rPr>
              <w:t>高端人才招聘成功案例</w:t>
            </w:r>
          </w:p>
        </w:tc>
        <w:tc>
          <w:tcPr>
            <w:tcW w:w="1526"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20</w:t>
            </w:r>
          </w:p>
        </w:tc>
        <w:tc>
          <w:tcPr>
            <w:tcW w:w="4526" w:type="dxa"/>
            <w:vAlign w:val="center"/>
          </w:tcPr>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年1月1日起至投标截止之日，投标人在银行领域相关人才寻访成功案例，每提供一个符合以下条件之一的，每个得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分，（同一人选入职不同单位的不可重复计算）。</w:t>
            </w:r>
          </w:p>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①为企业推荐1名职务为</w:t>
            </w:r>
            <w:r>
              <w:rPr>
                <w:rFonts w:hint="eastAsia" w:ascii="仿宋_GB2312" w:hAnsi="仿宋_GB2312" w:eastAsia="仿宋_GB2312" w:cs="仿宋_GB2312"/>
                <w:sz w:val="21"/>
                <w:szCs w:val="21"/>
                <w:lang w:val="en-US" w:eastAsia="zh-CN"/>
              </w:rPr>
              <w:t>国有或股份制银行</w:t>
            </w:r>
            <w:r>
              <w:rPr>
                <w:rFonts w:hint="eastAsia" w:ascii="仿宋_GB2312" w:hAnsi="仿宋_GB2312" w:eastAsia="仿宋_GB2312" w:cs="仿宋_GB2312"/>
                <w:sz w:val="21"/>
                <w:szCs w:val="21"/>
              </w:rPr>
              <w:t>一级分行中层管理人员岗位人选（含辖内一级支行行长、副行长或同等级别职务人选）。</w:t>
            </w:r>
          </w:p>
          <w:p>
            <w:pPr>
              <w:pStyle w:val="25"/>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②为企业推荐</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名职务为</w:t>
            </w:r>
            <w:r>
              <w:rPr>
                <w:rFonts w:hint="eastAsia" w:ascii="仿宋_GB2312" w:hAnsi="仿宋_GB2312" w:eastAsia="仿宋_GB2312" w:cs="仿宋_GB2312"/>
                <w:sz w:val="21"/>
                <w:szCs w:val="21"/>
                <w:lang w:val="en-US" w:eastAsia="zh-CN"/>
              </w:rPr>
              <w:t>国有或股份制银行</w:t>
            </w:r>
            <w:r>
              <w:rPr>
                <w:rFonts w:hint="eastAsia" w:ascii="仿宋_GB2312" w:hAnsi="仿宋_GB2312" w:eastAsia="仿宋_GB2312" w:cs="仿宋_GB2312"/>
                <w:sz w:val="21"/>
                <w:szCs w:val="21"/>
              </w:rPr>
              <w:t>支行部门经理级别岗位人选。</w:t>
            </w:r>
          </w:p>
          <w:p>
            <w:pPr>
              <w:pStyle w:val="25"/>
              <w:adjustRightInd w:val="0"/>
              <w:snapToGrid w:val="0"/>
              <w:spacing w:line="240" w:lineRule="auto"/>
              <w:jc w:val="left"/>
              <w:rPr>
                <w:rStyle w:val="24"/>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rPr>
              <w:t>评价依据：能证明被推荐者入职时间、入职企业、岗位等证明材料，包括但不限于甲方证明文件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推荐者劳动合同、甲方付款证明</w:t>
            </w:r>
            <w:r>
              <w:rPr>
                <w:rFonts w:hint="eastAsia" w:ascii="仿宋_GB2312" w:hAnsi="仿宋_GB2312" w:eastAsia="仿宋_GB2312" w:cs="仿宋_GB2312"/>
                <w:sz w:val="21"/>
                <w:szCs w:val="21"/>
              </w:rPr>
              <w:t>。</w:t>
            </w:r>
          </w:p>
        </w:tc>
        <w:tc>
          <w:tcPr>
            <w:tcW w:w="978" w:type="dxa"/>
            <w:vAlign w:val="center"/>
          </w:tcPr>
          <w:p>
            <w:pPr>
              <w:adjustRightInd w:val="0"/>
              <w:snapToGrid w:val="0"/>
              <w:spacing w:line="240" w:lineRule="auto"/>
              <w:jc w:val="center"/>
              <w:rPr>
                <w:rStyle w:val="24"/>
                <w:rFonts w:hint="eastAsia" w:ascii="仿宋_GB2312" w:hAnsi="仿宋_GB2312" w:eastAsia="仿宋_GB2312" w:cs="仿宋_GB2312"/>
                <w:sz w:val="21"/>
                <w:szCs w:val="21"/>
                <w:lang w:val="en-US" w:eastAsia="zh-CN"/>
              </w:rPr>
            </w:pPr>
            <w:r>
              <w:rPr>
                <w:rStyle w:val="24"/>
                <w:rFonts w:hint="eastAsia" w:ascii="仿宋_GB2312" w:hAnsi="仿宋_GB2312" w:eastAsia="仿宋_GB2312" w:cs="仿宋_GB2312"/>
                <w:sz w:val="21"/>
                <w:szCs w:val="21"/>
                <w:lang w:val="en-US" w:eastAsia="zh-CN"/>
              </w:rPr>
              <w:t>0-20</w:t>
            </w:r>
          </w:p>
        </w:tc>
      </w:tr>
    </w:tbl>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九</w:t>
      </w:r>
      <w:r>
        <w:rPr>
          <w:rFonts w:hint="eastAsia" w:ascii="黑体" w:hAnsi="黑体" w:eastAsia="黑体" w:cs="黑体"/>
          <w:b/>
          <w:bCs/>
          <w:sz w:val="32"/>
          <w:szCs w:val="32"/>
        </w:rPr>
        <w:t>、中标通知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1.招标方以电话及书面形式通知所选定的中标方</w:t>
      </w:r>
      <w:r>
        <w:rPr>
          <w:rFonts w:hint="eastAsia"/>
          <w:lang w:eastAsia="zh-CN"/>
        </w:rPr>
        <w:t>，</w:t>
      </w:r>
      <w:r>
        <w:rPr>
          <w:rFonts w:hint="eastAsia" w:ascii="仿宋_GB2312" w:hAnsi="仿宋_GB2312" w:eastAsia="仿宋_GB2312" w:cs="仿宋_GB2312"/>
          <w:sz w:val="32"/>
          <w:szCs w:val="32"/>
          <w:lang w:eastAsia="zh-CN"/>
        </w:rPr>
        <w:t>在https://ccgp.szcgpt.czbank.com/发布中标信息</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2.招标方对落标的投标方不作落标原因的解释。</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十</w:t>
      </w:r>
      <w:r>
        <w:rPr>
          <w:rFonts w:hint="eastAsia" w:ascii="黑体" w:hAnsi="黑体" w:eastAsia="黑体" w:cs="黑体"/>
          <w:b/>
          <w:bCs/>
          <w:sz w:val="32"/>
          <w:szCs w:val="32"/>
        </w:rPr>
        <w:t>、合同签订及备选单位说明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1.中标方应在接到中标通知书后，于规定的时间、地点内派出代表前来完善合同的具体细节，如在合同的具体细节谈判中无法达成共识，或者未按要求做好进场前的准备工作，招标方有权选择备选单位顶替。</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2.合同经招标方、中标方双方法人代表或其委托代理人签字及加盖公司印章后立即生效，但在合同中有约定合同生效时间或条件的除外。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3.招标文件、中标方的投标文件及评标过程中有关澄清文件、均应作为合同附件。</w:t>
      </w:r>
    </w:p>
    <w:p>
      <w:pPr>
        <w:spacing w:line="360" w:lineRule="auto"/>
        <w:ind w:firstLine="640" w:firstLineChars="200"/>
        <w:rPr>
          <w:rFonts w:hint="eastAsia" w:ascii="宋体" w:hAnsi="宋体" w:eastAsia="宋体" w:cs="宋体"/>
          <w:sz w:val="28"/>
          <w:szCs w:val="28"/>
        </w:rPr>
      </w:pPr>
      <w:r>
        <w:rPr>
          <w:rFonts w:hint="eastAsia" w:ascii="仿宋_GB2312" w:hAnsi="仿宋_GB2312" w:eastAsia="仿宋_GB2312" w:cs="仿宋_GB2312"/>
          <w:sz w:val="32"/>
          <w:szCs w:val="32"/>
        </w:rPr>
        <w:t>4.中标方若与招标方签订合同后，将严格按照招标方的管理制度和合同要求考核服务工作，若中标方在合同履约过程中，触犯解约条款（经双方核实无误），招标方有权选择备选单位顶替。</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十一</w:t>
      </w:r>
      <w:r>
        <w:rPr>
          <w:rFonts w:hint="eastAsia" w:ascii="黑体" w:hAnsi="黑体" w:eastAsia="黑体" w:cs="黑体"/>
          <w:b/>
          <w:bCs/>
          <w:sz w:val="32"/>
          <w:szCs w:val="32"/>
        </w:rPr>
        <w:t>、邀标书的撤回</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投标单位可以在开标前撤回所有邀标书，则本次投标行为无效。</w:t>
      </w:r>
    </w:p>
    <w:p>
      <w:pPr>
        <w:pStyle w:val="20"/>
        <w:numPr>
          <w:ilvl w:val="0"/>
          <w:numId w:val="0"/>
        </w:numPr>
        <w:snapToGrid w:val="0"/>
        <w:spacing w:before="24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十</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、附件</w:t>
      </w:r>
    </w:p>
    <w:p>
      <w:pPr>
        <w:pStyle w:val="11"/>
        <w:shd w:val="clear" w:color="auto" w:fill="FFFFFF"/>
        <w:spacing w:beforeLines="50" w:beforeAutospacing="0" w:line="360" w:lineRule="auto"/>
        <w:ind w:left="559" w:leftChars="266"/>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 报价单</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附件2. 投 标 函</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附件3. 投标人无重大事故、违法声明</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附件4. 工作方案</w:t>
      </w:r>
    </w:p>
    <w:p>
      <w:pPr>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（注：请务必将附件1排放于标书的第一页位置）</w:t>
      </w:r>
    </w:p>
    <w:p>
      <w:pPr>
        <w:snapToGrid w:val="0"/>
        <w:spacing w:line="360" w:lineRule="auto"/>
        <w:rPr>
          <w:rFonts w:hint="eastAsia" w:ascii="宋体" w:hAnsi="宋体" w:eastAsia="宋体" w:cs="宋体"/>
          <w:b/>
          <w:sz w:val="28"/>
          <w:szCs w:val="28"/>
        </w:rPr>
      </w:pPr>
    </w:p>
    <w:p>
      <w:pPr>
        <w:snapToGrid w:val="0"/>
        <w:spacing w:line="360" w:lineRule="auto"/>
        <w:rPr>
          <w:rFonts w:hint="eastAsia" w:ascii="宋体" w:hAnsi="宋体" w:eastAsia="宋体" w:cs="宋体"/>
          <w:b/>
          <w:sz w:val="28"/>
          <w:szCs w:val="28"/>
        </w:rPr>
      </w:pPr>
    </w:p>
    <w:p>
      <w:pPr>
        <w:snapToGrid w:val="0"/>
        <w:spacing w:line="360" w:lineRule="auto"/>
        <w:rPr>
          <w:rFonts w:hint="eastAsia" w:ascii="宋体" w:hAnsi="宋体" w:eastAsia="宋体" w:cs="宋体"/>
          <w:b/>
          <w:sz w:val="28"/>
          <w:szCs w:val="28"/>
        </w:rPr>
      </w:pPr>
    </w:p>
    <w:p>
      <w:pPr>
        <w:snapToGrid w:val="0"/>
        <w:spacing w:line="360" w:lineRule="auto"/>
        <w:rPr>
          <w:rFonts w:hint="eastAsia" w:ascii="宋体" w:hAnsi="宋体" w:eastAsia="宋体" w:cs="宋体"/>
          <w:b/>
          <w:sz w:val="28"/>
          <w:szCs w:val="28"/>
        </w:rPr>
      </w:pPr>
    </w:p>
    <w:p>
      <w:pPr>
        <w:pStyle w:val="11"/>
        <w:shd w:val="clear" w:color="auto" w:fill="FFFFFF"/>
        <w:spacing w:beforeLines="50" w:beforeAutospacing="0" w:line="360" w:lineRule="auto"/>
        <w:jc w:val="both"/>
        <w:rPr>
          <w:rFonts w:hint="eastAsia" w:ascii="宋体" w:hAnsi="宋体" w:eastAsia="宋体" w:cs="宋体"/>
          <w:b/>
          <w:sz w:val="28"/>
          <w:szCs w:val="28"/>
        </w:rPr>
      </w:pPr>
    </w:p>
    <w:p>
      <w:pPr>
        <w:pStyle w:val="11"/>
        <w:shd w:val="clear" w:color="auto" w:fill="FFFFFF"/>
        <w:spacing w:beforeLines="50" w:beforeAutospacing="0" w:line="360" w:lineRule="auto"/>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附件1：       </w:t>
      </w:r>
    </w:p>
    <w:p>
      <w:pPr>
        <w:pStyle w:val="6"/>
        <w:adjustRightInd w:val="0"/>
        <w:snapToGrid w:val="0"/>
        <w:spacing w:after="78" w:line="360" w:lineRule="auto"/>
        <w:ind w:firstLine="0" w:firstLineChars="0"/>
        <w:jc w:val="center"/>
        <w:rPr>
          <w:rFonts w:hint="eastAsia" w:ascii="仿宋_GB2312" w:hAnsi="仿宋_GB2312" w:eastAsia="仿宋_GB2312" w:cs="仿宋_GB2312"/>
          <w:sz w:val="28"/>
          <w:szCs w:val="28"/>
          <w:lang w:eastAsia="zh-CN"/>
        </w:rPr>
      </w:pPr>
      <w:r>
        <w:rPr>
          <w:rFonts w:hint="eastAsia" w:ascii="黑体" w:hAnsi="黑体" w:eastAsia="黑体" w:cs="黑体"/>
          <w:b/>
          <w:color w:val="000000"/>
          <w:sz w:val="32"/>
          <w:szCs w:val="32"/>
        </w:rPr>
        <w:t>报价</w:t>
      </w:r>
      <w:r>
        <w:rPr>
          <w:rFonts w:hint="eastAsia" w:ascii="黑体" w:hAnsi="黑体" w:eastAsia="黑体" w:cs="黑体"/>
          <w:b/>
          <w:color w:val="000000"/>
          <w:sz w:val="32"/>
          <w:szCs w:val="32"/>
          <w:lang w:val="en-US" w:eastAsia="zh-CN"/>
        </w:rPr>
        <w:t>单</w:t>
      </w:r>
    </w:p>
    <w:tbl>
      <w:tblPr>
        <w:tblStyle w:val="12"/>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970"/>
        <w:gridCol w:w="2693"/>
        <w:gridCol w:w="823"/>
        <w:gridCol w:w="974"/>
        <w:gridCol w:w="957"/>
        <w:gridCol w:w="1025"/>
        <w:gridCol w:w="976"/>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序号</w:t>
            </w:r>
          </w:p>
        </w:tc>
        <w:tc>
          <w:tcPr>
            <w:tcW w:w="50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类型</w:t>
            </w:r>
          </w:p>
        </w:tc>
        <w:tc>
          <w:tcPr>
            <w:tcW w:w="1413"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职位</w:t>
            </w:r>
          </w:p>
        </w:tc>
        <w:tc>
          <w:tcPr>
            <w:tcW w:w="432"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报价单位</w:t>
            </w:r>
          </w:p>
        </w:tc>
        <w:tc>
          <w:tcPr>
            <w:tcW w:w="511"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不含税单价</w:t>
            </w:r>
          </w:p>
        </w:tc>
        <w:tc>
          <w:tcPr>
            <w:tcW w:w="502"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增值税税率（%）</w:t>
            </w:r>
          </w:p>
        </w:tc>
        <w:tc>
          <w:tcPr>
            <w:tcW w:w="538"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含税单价</w:t>
            </w:r>
          </w:p>
        </w:tc>
        <w:tc>
          <w:tcPr>
            <w:tcW w:w="512"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b/>
                <w:bCs/>
                <w:kern w:val="24"/>
                <w:sz w:val="21"/>
                <w:szCs w:val="21"/>
              </w:rPr>
            </w:pPr>
            <w:r>
              <w:rPr>
                <w:rStyle w:val="26"/>
                <w:rFonts w:hint="eastAsia" w:ascii="仿宋_GB2312" w:hAnsi="仿宋_GB2312" w:eastAsia="仿宋_GB2312" w:cs="仿宋_GB2312"/>
                <w:b/>
                <w:bCs/>
                <w:sz w:val="20"/>
                <w:szCs w:val="20"/>
              </w:rPr>
              <w:t>是否提供增值税专用发票</w:t>
            </w: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b/>
                <w:kern w:val="24"/>
                <w:sz w:val="21"/>
                <w:szCs w:val="21"/>
              </w:rPr>
            </w:pPr>
            <w:r>
              <w:rPr>
                <w:rFonts w:hint="eastAsia" w:ascii="仿宋_GB2312" w:hAnsi="仿宋_GB2312" w:eastAsia="仿宋_GB2312" w:cs="仿宋_GB2312"/>
                <w:b/>
                <w:kern w:val="24"/>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09"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分行中层管理人员岗位</w:t>
            </w:r>
          </w:p>
        </w:tc>
        <w:tc>
          <w:tcPr>
            <w:tcW w:w="1413"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分行市场总监（公司业务营销方向）</w:t>
            </w:r>
          </w:p>
        </w:tc>
        <w:tc>
          <w:tcPr>
            <w:tcW w:w="432"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口是</w:t>
            </w:r>
          </w:p>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2"/>
                <w:szCs w:val="22"/>
              </w:rPr>
              <w:t>口否</w:t>
            </w: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支行行长/分行营销部门总经理（公司业务）</w:t>
            </w:r>
          </w:p>
        </w:tc>
        <w:tc>
          <w:tcPr>
            <w:tcW w:w="432"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09" w:type="pct"/>
            <w:vMerge w:val="continue"/>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p>
        </w:tc>
        <w:tc>
          <w:tcPr>
            <w:tcW w:w="1413"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支行副行长/分行营销部门副总经理（公司业务）</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09" w:type="pct"/>
            <w:vMerge w:val="continue"/>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p>
        </w:tc>
        <w:tc>
          <w:tcPr>
            <w:tcW w:w="1413"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支行副行长/分行营销部门副总经理（零售业务）</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09" w:type="pct"/>
            <w:vMerge w:val="continue"/>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p>
        </w:tc>
        <w:tc>
          <w:tcPr>
            <w:tcW w:w="1413" w:type="pct"/>
            <w:noWrap w:val="0"/>
            <w:vAlign w:val="top"/>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分行职能部门管理岗位</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509"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支行部门经理级别岗位</w:t>
            </w: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支行部门经理级别岗位(公司业务方向)</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支行部门经理级别岗位（含小企业业务、零售财富业务、零售信贷业务方向）</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509" w:type="pct"/>
            <w:vMerge w:val="restar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普通岗位</w:t>
            </w: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客户经理（公司业务方向）</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客户经理（含小企业业务、零售财富业务、零售信贷业务方向）</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私人银行投资顾问</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柜员</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分行职能部门专业人才岗位</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509"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1413" w:type="pct"/>
            <w:noWrap w:val="0"/>
            <w:vAlign w:val="center"/>
          </w:tcPr>
          <w:p>
            <w:pPr>
              <w:tabs>
                <w:tab w:val="left" w:pos="640"/>
              </w:tabs>
              <w:adjustRightInd w:val="0"/>
              <w:snapToGrid w:val="0"/>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消费金融外拓团队客户经理（派遣）</w:t>
            </w:r>
          </w:p>
        </w:tc>
        <w:tc>
          <w:tcPr>
            <w:tcW w:w="432" w:type="pct"/>
            <w:noWrap w:val="0"/>
            <w:vAlign w:val="center"/>
          </w:tcPr>
          <w:p>
            <w:pPr>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元/岗</w:t>
            </w:r>
          </w:p>
        </w:tc>
        <w:tc>
          <w:tcPr>
            <w:tcW w:w="511"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02" w:type="pct"/>
            <w:vMerge w:val="continue"/>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38" w:type="pct"/>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512" w:type="pct"/>
            <w:vMerge w:val="continue"/>
            <w:noWrap w:val="0"/>
            <w:vAlign w:val="top"/>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c>
          <w:tcPr>
            <w:tcW w:w="290" w:type="pct"/>
            <w:noWrap w:val="0"/>
            <w:vAlign w:val="center"/>
          </w:tcPr>
          <w:p>
            <w:pPr>
              <w:tabs>
                <w:tab w:val="left" w:pos="640"/>
              </w:tabs>
              <w:adjustRightInd w:val="0"/>
              <w:snapToGrid w:val="0"/>
              <w:spacing w:line="240" w:lineRule="auto"/>
              <w:jc w:val="center"/>
              <w:rPr>
                <w:rFonts w:hint="eastAsia" w:ascii="仿宋_GB2312" w:hAnsi="仿宋_GB2312" w:eastAsia="仿宋_GB2312" w:cs="仿宋_GB2312"/>
                <w:kern w:val="0"/>
                <w:sz w:val="21"/>
                <w:szCs w:val="21"/>
              </w:rPr>
            </w:pPr>
          </w:p>
        </w:tc>
      </w:tr>
    </w:tbl>
    <w:p>
      <w:pPr>
        <w:adjustRightInd w:val="0"/>
        <w:snapToGrid w:val="0"/>
        <w:spacing w:line="360" w:lineRule="auto"/>
        <w:rPr>
          <w:rFonts w:hint="eastAsia" w:ascii="仿宋_GB2312" w:hAnsi="仿宋_GB2312" w:eastAsia="仿宋_GB2312" w:cs="仿宋_GB2312"/>
          <w:color w:val="000000"/>
          <w:sz w:val="21"/>
          <w:szCs w:val="22"/>
        </w:rPr>
      </w:pPr>
    </w:p>
    <w:p>
      <w:pPr>
        <w:adjustRightInd w:val="0"/>
        <w:snapToGrid w:val="0"/>
        <w:spacing w:line="360" w:lineRule="auto"/>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1"/>
          <w:szCs w:val="22"/>
        </w:rPr>
        <w:t>报价人名称（加盖法人公章）：              报价人法定代表人或其授权代理人签字：</w:t>
      </w:r>
    </w:p>
    <w:p>
      <w:pPr>
        <w:adjustRightInd w:val="0"/>
        <w:snapToGrid w:val="0"/>
        <w:spacing w:line="360" w:lineRule="auto"/>
        <w:rPr>
          <w:rFonts w:hint="eastAsia" w:ascii="仿宋_GB2312" w:hAnsi="仿宋_GB2312" w:eastAsia="仿宋_GB2312" w:cs="仿宋_GB2312"/>
          <w:color w:val="000000"/>
          <w:sz w:val="21"/>
          <w:szCs w:val="22"/>
        </w:rPr>
      </w:pPr>
    </w:p>
    <w:p>
      <w:pPr>
        <w:adjustRightInd w:val="0"/>
        <w:snapToGrid w:val="0"/>
        <w:spacing w:line="360" w:lineRule="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1"/>
          <w:szCs w:val="22"/>
        </w:rPr>
        <w:t>日  期：</w:t>
      </w:r>
    </w:p>
    <w:p>
      <w:pPr>
        <w:spacing w:line="360" w:lineRule="auto"/>
        <w:ind w:firstLine="565" w:firstLineChars="202"/>
        <w:jc w:val="left"/>
        <w:rPr>
          <w:rFonts w:hint="eastAsia" w:ascii="仿宋_GB2312" w:hAnsi="仿宋_GB2312" w:eastAsia="仿宋_GB2312" w:cs="仿宋_GB2312"/>
          <w:b/>
          <w:bCs/>
          <w:sz w:val="24"/>
          <w:szCs w:val="24"/>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4"/>
          <w:szCs w:val="24"/>
        </w:rPr>
        <w:t>备注：</w:t>
      </w:r>
    </w:p>
    <w:p>
      <w:pPr>
        <w:spacing w:line="360" w:lineRule="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bCs/>
          <w:sz w:val="24"/>
          <w:szCs w:val="24"/>
        </w:rPr>
        <w:t>参与本次投标的单位必须按照上述报价单格式进行报价，否则视为无效报价。</w:t>
      </w:r>
    </w:p>
    <w:p>
      <w:pPr>
        <w:pStyle w:val="11"/>
        <w:shd w:val="clear" w:color="auto" w:fill="FFFFFF"/>
        <w:spacing w:beforeLines="50" w:beforeAutospacing="0" w:line="360" w:lineRule="auto"/>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附件2：</w:t>
      </w:r>
    </w:p>
    <w:p>
      <w:pPr>
        <w:pStyle w:val="6"/>
        <w:adjustRightInd w:val="0"/>
        <w:snapToGrid w:val="0"/>
        <w:spacing w:after="78" w:line="360" w:lineRule="auto"/>
        <w:ind w:firstLine="0" w:firstLineChars="0"/>
        <w:jc w:val="center"/>
        <w:rPr>
          <w:rFonts w:hint="eastAsia" w:ascii="黑体" w:hAnsi="黑体" w:eastAsia="黑体" w:cs="黑体"/>
          <w:b/>
          <w:color w:val="000000"/>
          <w:sz w:val="32"/>
          <w:szCs w:val="32"/>
        </w:rPr>
      </w:pPr>
      <w:r>
        <w:rPr>
          <w:rFonts w:hint="eastAsia" w:ascii="黑体" w:hAnsi="黑体" w:eastAsia="黑体" w:cs="黑体"/>
          <w:b/>
          <w:color w:val="000000"/>
          <w:sz w:val="32"/>
          <w:szCs w:val="32"/>
          <w:lang w:eastAsia="zh-CN"/>
        </w:rPr>
        <w:t>一、投 标 函</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公司接受浙商银行青岛分行社会招聘人才寻访服务的采购邀请，我公司将按谈判磋商文件中的指定时间和地点提交响应文件并派有关人员参加谈判磋商。</w:t>
      </w:r>
    </w:p>
    <w:p>
      <w:pPr>
        <w:pStyle w:val="5"/>
        <w:keepNext w:val="0"/>
        <w:keepLines w:val="0"/>
        <w:adjustRightInd w:val="0"/>
        <w:snapToGrid w:val="0"/>
        <w:spacing w:before="0" w:after="0" w:line="360" w:lineRule="auto"/>
        <w:rPr>
          <w:rFonts w:hint="eastAsia" w:ascii="仿宋_GB2312" w:hAnsi="仿宋_GB2312" w:eastAsia="仿宋_GB2312" w:cs="仿宋_GB2312"/>
          <w:b w:val="0"/>
          <w:sz w:val="32"/>
          <w:szCs w:val="32"/>
        </w:rPr>
      </w:pP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我公司联系方式：</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联系人：</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移动电话：</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传真号码：</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电子信箱：</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邮寄地址：</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邮政编码：</w:t>
      </w:r>
    </w:p>
    <w:p>
      <w:pPr>
        <w:pStyle w:val="8"/>
        <w:spacing w:line="360" w:lineRule="auto"/>
        <w:rPr>
          <w:rFonts w:hint="eastAsia" w:ascii="仿宋_GB2312" w:hAnsi="仿宋_GB2312" w:eastAsia="仿宋_GB2312" w:cs="仿宋_GB2312"/>
          <w:sz w:val="32"/>
          <w:szCs w:val="32"/>
        </w:rPr>
      </w:pPr>
    </w:p>
    <w:p>
      <w:pPr>
        <w:wordWrap w:val="0"/>
        <w:adjustRightInd w:val="0"/>
        <w:snapToGrid w:val="0"/>
        <w:spacing w:line="360" w:lineRule="auto"/>
        <w:ind w:firstLine="800" w:firstLineChars="250"/>
        <w:jc w:val="right"/>
        <w:rPr>
          <w:rFonts w:hint="eastAsia" w:ascii="仿宋_GB2312" w:hAnsi="仿宋_GB2312" w:eastAsia="仿宋_GB2312" w:cs="仿宋_GB2312"/>
          <w:sz w:val="32"/>
          <w:szCs w:val="32"/>
        </w:rPr>
      </w:pPr>
    </w:p>
    <w:p>
      <w:pPr>
        <w:wordWrap w:val="0"/>
        <w:adjustRightInd w:val="0"/>
        <w:snapToGrid w:val="0"/>
        <w:spacing w:line="360" w:lineRule="auto"/>
        <w:ind w:right="1120" w:firstLine="800" w:firstLine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投标单位（法人公章）：</w:t>
      </w:r>
    </w:p>
    <w:p>
      <w:pPr>
        <w:adjustRightInd w:val="0"/>
        <w:snapToGrid w:val="0"/>
        <w:spacing w:line="360" w:lineRule="auto"/>
        <w:ind w:right="1680" w:firstLine="800" w:firstLineChars="250"/>
        <w:jc w:val="right"/>
        <w:rPr>
          <w:rFonts w:hint="eastAsia" w:ascii="仿宋_GB2312" w:hAnsi="仿宋_GB2312" w:eastAsia="仿宋_GB2312" w:cs="仿宋_GB2312"/>
          <w:sz w:val="32"/>
          <w:szCs w:val="32"/>
        </w:rPr>
      </w:pPr>
    </w:p>
    <w:p>
      <w:pPr>
        <w:adjustRightInd w:val="0"/>
        <w:snapToGrid w:val="0"/>
        <w:spacing w:line="360" w:lineRule="auto"/>
        <w:ind w:right="1680" w:firstLine="800" w:firstLine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授权代表（签名）：</w:t>
      </w:r>
    </w:p>
    <w:p>
      <w:pPr>
        <w:adjustRightInd w:val="0"/>
        <w:snapToGrid w:val="0"/>
        <w:spacing w:line="360" w:lineRule="auto"/>
        <w:ind w:right="1120" w:firstLine="800" w:firstLineChars="250"/>
        <w:jc w:val="right"/>
        <w:rPr>
          <w:rFonts w:hint="eastAsia" w:ascii="仿宋_GB2312" w:hAnsi="仿宋_GB2312" w:eastAsia="仿宋_GB2312" w:cs="仿宋_GB2312"/>
          <w:sz w:val="32"/>
          <w:szCs w:val="32"/>
        </w:rPr>
      </w:pPr>
    </w:p>
    <w:p>
      <w:pPr>
        <w:adjustRightInd w:val="0"/>
        <w:snapToGrid w:val="0"/>
        <w:spacing w:line="360" w:lineRule="auto"/>
        <w:ind w:right="1680" w:firstLine="800" w:firstLineChars="2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p>
    <w:p>
      <w:pPr>
        <w:pStyle w:val="6"/>
        <w:spacing w:after="78" w:line="360" w:lineRule="auto"/>
        <w:ind w:firstLine="602"/>
        <w:jc w:val="center"/>
        <w:rPr>
          <w:rFonts w:hint="eastAsia" w:ascii="仿宋_GB2312" w:hAnsi="仿宋_GB2312" w:eastAsia="仿宋_GB2312" w:cs="仿宋_GB2312"/>
          <w:b/>
          <w:color w:val="000000"/>
          <w:sz w:val="30"/>
        </w:rPr>
      </w:pPr>
    </w:p>
    <w:p>
      <w:pPr>
        <w:pStyle w:val="6"/>
        <w:spacing w:after="78" w:line="360" w:lineRule="auto"/>
        <w:ind w:firstLine="602"/>
        <w:jc w:val="center"/>
        <w:rPr>
          <w:rFonts w:hint="eastAsia" w:ascii="黑体" w:hAnsi="黑体" w:eastAsia="黑体" w:cs="黑体"/>
          <w:b/>
          <w:color w:val="000000"/>
          <w:sz w:val="32"/>
          <w:szCs w:val="32"/>
          <w:lang w:eastAsia="zh-CN"/>
        </w:rPr>
      </w:pPr>
    </w:p>
    <w:p>
      <w:pPr>
        <w:pStyle w:val="6"/>
        <w:spacing w:after="78" w:line="360" w:lineRule="auto"/>
        <w:ind w:firstLine="602"/>
        <w:jc w:val="center"/>
        <w:rPr>
          <w:rFonts w:hint="eastAsia" w:ascii="仿宋_GB2312" w:hAnsi="仿宋_GB2312" w:eastAsia="仿宋_GB2312" w:cs="仿宋_GB2312"/>
          <w:bCs/>
          <w:color w:val="000000"/>
          <w:sz w:val="28"/>
          <w:u w:val="single"/>
        </w:rPr>
      </w:pPr>
      <w:r>
        <w:rPr>
          <w:rFonts w:hint="eastAsia" w:ascii="黑体" w:hAnsi="黑体" w:eastAsia="黑体" w:cs="黑体"/>
          <w:b/>
          <w:color w:val="000000"/>
          <w:sz w:val="32"/>
          <w:szCs w:val="32"/>
          <w:lang w:eastAsia="zh-CN"/>
        </w:rPr>
        <w:t>二、法定代表人证明书</w:t>
      </w:r>
    </w:p>
    <w:p>
      <w:pPr>
        <w:pStyle w:val="5"/>
        <w:keepNext w:val="0"/>
        <w:keepLines w:val="0"/>
        <w:adjustRightInd w:val="0"/>
        <w:snapToGrid w:val="0"/>
        <w:spacing w:before="0" w:after="0" w:line="360" w:lineRule="auto"/>
        <w:ind w:firstLine="1280" w:firstLineChars="4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现任我单位（单位名称及职务），为法定代表人，特此证明。</w:t>
      </w:r>
    </w:p>
    <w:p>
      <w:pPr>
        <w:pStyle w:val="5"/>
        <w:keepNext w:val="0"/>
        <w:keepLines w:val="0"/>
        <w:adjustRightInd w:val="0"/>
        <w:snapToGrid w:val="0"/>
        <w:spacing w:before="0" w:after="0" w:line="360" w:lineRule="auto"/>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有效期限：。</w:t>
      </w:r>
    </w:p>
    <w:p>
      <w:pPr>
        <w:pStyle w:val="20"/>
        <w:spacing w:line="360" w:lineRule="auto"/>
        <w:ind w:firstLine="560"/>
        <w:jc w:val="left"/>
        <w:rPr>
          <w:rFonts w:hint="eastAsia" w:ascii="仿宋_GB2312" w:hAnsi="仿宋_GB2312" w:eastAsia="仿宋_GB2312" w:cs="仿宋_GB2312"/>
          <w:sz w:val="32"/>
          <w:szCs w:val="32"/>
          <w:lang w:val="en-US" w:eastAsia="zh-CN"/>
        </w:rPr>
      </w:pP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附：法定代表人性别：         年龄：       </w:t>
      </w: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身份证号码：。</w:t>
      </w: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营业执照号码：                企业类型：。</w:t>
      </w: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经营范围：。</w:t>
      </w:r>
    </w:p>
    <w:p>
      <w:pPr>
        <w:spacing w:line="360" w:lineRule="auto"/>
        <w:jc w:val="center"/>
        <w:rPr>
          <w:rFonts w:hint="eastAsia" w:ascii="仿宋_GB2312" w:hAnsi="仿宋_GB2312" w:eastAsia="仿宋_GB2312" w:cs="仿宋_GB2312"/>
          <w:color w:val="000000"/>
          <w:sz w:val="32"/>
          <w:szCs w:val="32"/>
        </w:rPr>
      </w:pP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sz w:val="32"/>
          <w:szCs w:val="32"/>
          <w:lang w:val="en-US" w:eastAsia="zh-CN"/>
        </w:rPr>
        <w:tab/>
      </w:r>
    </w:p>
    <w:p>
      <w:pPr>
        <w:pStyle w:val="20"/>
        <w:spacing w:line="360" w:lineRule="auto"/>
        <w:ind w:firstLine="560"/>
        <w:jc w:val="left"/>
        <w:rPr>
          <w:rFonts w:hint="eastAsia" w:ascii="仿宋_GB2312" w:hAnsi="仿宋_GB2312" w:eastAsia="仿宋_GB2312" w:cs="仿宋_GB2312"/>
          <w:sz w:val="32"/>
          <w:szCs w:val="32"/>
          <w:lang w:val="en-US" w:eastAsia="zh-CN"/>
        </w:rPr>
      </w:pPr>
    </w:p>
    <w:p>
      <w:pPr>
        <w:pStyle w:val="20"/>
        <w:spacing w:line="360" w:lineRule="auto"/>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响应方名称（并加盖公章）：</w:t>
      </w: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  期：</w:t>
      </w:r>
    </w:p>
    <w:p>
      <w:pPr>
        <w:pStyle w:val="20"/>
        <w:spacing w:line="360" w:lineRule="auto"/>
        <w:ind w:firstLine="560"/>
        <w:jc w:val="left"/>
        <w:rPr>
          <w:rFonts w:hint="eastAsia" w:ascii="仿宋_GB2312" w:hAnsi="仿宋_GB2312" w:eastAsia="仿宋_GB2312" w:cs="仿宋_GB2312"/>
          <w:sz w:val="32"/>
          <w:szCs w:val="32"/>
          <w:lang w:val="en-US" w:eastAsia="zh-CN"/>
        </w:rPr>
      </w:pPr>
    </w:p>
    <w:p>
      <w:pPr>
        <w:pStyle w:val="20"/>
        <w:spacing w:line="360" w:lineRule="auto"/>
        <w:ind w:firstLine="560"/>
        <w:jc w:val="left"/>
        <w:rPr>
          <w:rFonts w:hint="eastAsia" w:ascii="仿宋_GB2312" w:hAnsi="仿宋_GB2312" w:eastAsia="仿宋_GB2312" w:cs="仿宋_GB2312"/>
          <w:sz w:val="32"/>
          <w:szCs w:val="32"/>
          <w:lang w:val="en-US" w:eastAsia="zh-CN"/>
        </w:rPr>
      </w:pPr>
    </w:p>
    <w:p>
      <w:pPr>
        <w:pStyle w:val="20"/>
        <w:spacing w:line="360" w:lineRule="auto"/>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（附法定代表人居民身份证复印件）</w:t>
      </w:r>
    </w:p>
    <w:p>
      <w:pPr>
        <w:widowControl/>
        <w:spacing w:line="360" w:lineRule="auto"/>
        <w:jc w:val="left"/>
        <w:rPr>
          <w:rFonts w:hint="eastAsia" w:ascii="仿宋_GB2312" w:hAnsi="仿宋_GB2312" w:eastAsia="仿宋_GB2312" w:cs="仿宋_GB2312"/>
        </w:rPr>
      </w:pPr>
      <w:r>
        <w:rPr>
          <w:rFonts w:hint="eastAsia" w:ascii="仿宋_GB2312" w:hAnsi="仿宋_GB2312" w:eastAsia="仿宋_GB2312" w:cs="仿宋_GB2312"/>
          <w:color w:val="000000"/>
          <w:spacing w:val="20"/>
          <w:szCs w:val="21"/>
        </w:rPr>
        <w:br w:type="page"/>
      </w:r>
    </w:p>
    <w:p>
      <w:pPr>
        <w:spacing w:line="360" w:lineRule="auto"/>
        <w:rPr>
          <w:rFonts w:hint="eastAsia" w:ascii="仿宋_GB2312" w:hAnsi="仿宋_GB2312" w:eastAsia="仿宋_GB2312" w:cs="仿宋_GB2312"/>
          <w:b/>
          <w:kern w:val="36"/>
          <w:sz w:val="28"/>
          <w:szCs w:val="28"/>
        </w:rPr>
      </w:pPr>
      <w:r>
        <w:rPr>
          <w:rFonts w:hint="eastAsia" w:ascii="仿宋_GB2312" w:hAnsi="仿宋_GB2312" w:eastAsia="仿宋_GB2312" w:cs="仿宋_GB2312"/>
          <w:b/>
          <w:kern w:val="36"/>
          <w:sz w:val="28"/>
          <w:szCs w:val="28"/>
        </w:rPr>
        <w:t>附件</w:t>
      </w:r>
      <w:r>
        <w:rPr>
          <w:rFonts w:hint="eastAsia" w:ascii="仿宋_GB2312" w:hAnsi="仿宋_GB2312" w:eastAsia="仿宋_GB2312" w:cs="仿宋_GB2312"/>
          <w:b/>
          <w:kern w:val="36"/>
          <w:sz w:val="28"/>
          <w:szCs w:val="28"/>
          <w:lang w:val="en-US" w:eastAsia="zh-CN"/>
        </w:rPr>
        <w:t>3</w:t>
      </w:r>
      <w:r>
        <w:rPr>
          <w:rFonts w:hint="eastAsia" w:ascii="仿宋_GB2312" w:hAnsi="仿宋_GB2312" w:eastAsia="仿宋_GB2312" w:cs="仿宋_GB2312"/>
          <w:b/>
          <w:kern w:val="36"/>
          <w:sz w:val="28"/>
          <w:szCs w:val="28"/>
        </w:rPr>
        <w:t xml:space="preserve">：    </w:t>
      </w:r>
    </w:p>
    <w:p>
      <w:pPr>
        <w:pStyle w:val="6"/>
        <w:adjustRightInd w:val="0"/>
        <w:snapToGrid w:val="0"/>
        <w:spacing w:after="78" w:line="360" w:lineRule="auto"/>
        <w:ind w:firstLine="0" w:firstLineChars="0"/>
        <w:jc w:val="center"/>
        <w:rPr>
          <w:rFonts w:hint="eastAsia" w:ascii="仿宋_GB2312" w:hAnsi="仿宋_GB2312" w:eastAsia="仿宋_GB2312" w:cs="仿宋_GB2312"/>
          <w:b/>
          <w:sz w:val="36"/>
          <w:szCs w:val="28"/>
        </w:rPr>
      </w:pPr>
      <w:r>
        <w:rPr>
          <w:rFonts w:hint="eastAsia" w:ascii="黑体" w:hAnsi="黑体" w:eastAsia="黑体" w:cs="黑体"/>
          <w:b/>
          <w:color w:val="000000"/>
          <w:sz w:val="32"/>
          <w:szCs w:val="32"/>
          <w:lang w:eastAsia="zh-CN"/>
        </w:rPr>
        <w:t>投标人无重大事故、违法声明</w:t>
      </w:r>
    </w:p>
    <w:p>
      <w:pPr>
        <w:pStyle w:val="20"/>
        <w:spacing w:line="360" w:lineRule="auto"/>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b w:val="0"/>
          <w:sz w:val="32"/>
          <w:szCs w:val="32"/>
        </w:rPr>
        <w:t>浙商银行青岛分行社会招聘人才寻访服务</w:t>
      </w:r>
      <w:r>
        <w:rPr>
          <w:rFonts w:hint="eastAsia" w:ascii="仿宋_GB2312" w:hAnsi="仿宋_GB2312" w:eastAsia="仿宋_GB2312" w:cs="仿宋_GB2312"/>
          <w:sz w:val="32"/>
          <w:szCs w:val="32"/>
        </w:rPr>
        <w:t>合同项目投标，现声明我司三年内在经营活动中没有重大事故、违法记录。</w:t>
      </w:r>
    </w:p>
    <w:p>
      <w:pPr>
        <w:pStyle w:val="20"/>
        <w:spacing w:line="360" w:lineRule="auto"/>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pStyle w:val="20"/>
        <w:spacing w:line="360" w:lineRule="auto"/>
        <w:ind w:firstLine="560"/>
        <w:jc w:val="right"/>
        <w:rPr>
          <w:rFonts w:hint="eastAsia" w:ascii="仿宋_GB2312" w:hAnsi="仿宋_GB2312" w:eastAsia="仿宋_GB2312" w:cs="仿宋_GB2312"/>
          <w:sz w:val="32"/>
          <w:szCs w:val="32"/>
        </w:rPr>
      </w:pPr>
    </w:p>
    <w:p>
      <w:pPr>
        <w:wordWrap w:val="0"/>
        <w:adjustRightInd w:val="0"/>
        <w:snapToGrid w:val="0"/>
        <w:spacing w:line="360" w:lineRule="auto"/>
        <w:ind w:right="1120" w:firstLine="800" w:firstLine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投标单位（法人公章）：</w:t>
      </w:r>
    </w:p>
    <w:p>
      <w:pPr>
        <w:adjustRightInd w:val="0"/>
        <w:snapToGrid w:val="0"/>
        <w:spacing w:line="360" w:lineRule="auto"/>
        <w:ind w:right="1680" w:firstLine="800" w:firstLineChars="250"/>
        <w:jc w:val="right"/>
        <w:rPr>
          <w:rFonts w:hint="eastAsia" w:ascii="仿宋_GB2312" w:hAnsi="仿宋_GB2312" w:eastAsia="仿宋_GB2312" w:cs="仿宋_GB2312"/>
          <w:sz w:val="32"/>
          <w:szCs w:val="32"/>
        </w:rPr>
      </w:pPr>
    </w:p>
    <w:p>
      <w:pPr>
        <w:adjustRightInd w:val="0"/>
        <w:snapToGrid w:val="0"/>
        <w:spacing w:line="360" w:lineRule="auto"/>
        <w:ind w:right="1680" w:firstLine="800" w:firstLine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授权代表（签名）：</w:t>
      </w:r>
    </w:p>
    <w:p>
      <w:pPr>
        <w:adjustRightInd w:val="0"/>
        <w:snapToGrid w:val="0"/>
        <w:spacing w:line="360" w:lineRule="auto"/>
        <w:ind w:right="1120" w:firstLine="800" w:firstLineChars="250"/>
        <w:jc w:val="right"/>
        <w:rPr>
          <w:rFonts w:hint="eastAsia" w:ascii="仿宋_GB2312" w:hAnsi="仿宋_GB2312" w:eastAsia="仿宋_GB2312" w:cs="仿宋_GB2312"/>
          <w:sz w:val="32"/>
          <w:szCs w:val="32"/>
        </w:rPr>
      </w:pPr>
    </w:p>
    <w:p>
      <w:pPr>
        <w:adjustRightInd w:val="0"/>
        <w:snapToGrid w:val="0"/>
        <w:spacing w:line="360" w:lineRule="auto"/>
        <w:ind w:right="1680" w:firstLine="800" w:firstLineChars="2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p>
    <w:p>
      <w:pPr>
        <w:pStyle w:val="8"/>
        <w:spacing w:line="360" w:lineRule="auto"/>
        <w:rPr>
          <w:rFonts w:hint="eastAsia" w:ascii="仿宋_GB2312" w:hAnsi="仿宋_GB2312" w:eastAsia="仿宋_GB2312" w:cs="仿宋_GB2312"/>
          <w:sz w:val="32"/>
          <w:szCs w:val="32"/>
        </w:rPr>
      </w:pPr>
    </w:p>
    <w:p>
      <w:pPr>
        <w:pStyle w:val="20"/>
        <w:spacing w:line="360" w:lineRule="auto"/>
        <w:ind w:right="1120" w:firstLine="479" w:firstLineChars="149"/>
        <w:jc w:val="left"/>
        <w:rPr>
          <w:rFonts w:hint="eastAsia" w:ascii="仿宋_GB2312" w:hAnsi="仿宋_GB2312" w:eastAsia="仿宋_GB2312" w:cs="仿宋_GB2312"/>
          <w:b/>
          <w:sz w:val="32"/>
          <w:szCs w:val="32"/>
        </w:rPr>
      </w:pPr>
      <w:bookmarkStart w:id="0" w:name="_Hlk19562905"/>
    </w:p>
    <w:p>
      <w:pPr>
        <w:pStyle w:val="20"/>
        <w:spacing w:line="360" w:lineRule="auto"/>
        <w:ind w:right="1120" w:firstLine="479" w:firstLineChars="149"/>
        <w:jc w:val="left"/>
        <w:rPr>
          <w:rFonts w:hint="eastAsia" w:ascii="仿宋_GB2312" w:hAnsi="仿宋_GB2312" w:eastAsia="仿宋_GB2312" w:cs="仿宋_GB2312"/>
          <w:b/>
          <w:sz w:val="32"/>
          <w:szCs w:val="32"/>
        </w:rPr>
      </w:pPr>
    </w:p>
    <w:p>
      <w:pPr>
        <w:pStyle w:val="20"/>
        <w:spacing w:line="360" w:lineRule="auto"/>
        <w:ind w:right="1120" w:firstLine="479" w:firstLineChars="149"/>
        <w:jc w:val="left"/>
        <w:rPr>
          <w:rFonts w:hint="eastAsia" w:ascii="仿宋_GB2312" w:hAnsi="仿宋_GB2312" w:eastAsia="仿宋_GB2312" w:cs="仿宋_GB2312"/>
          <w:b/>
          <w:sz w:val="32"/>
          <w:szCs w:val="32"/>
        </w:rPr>
      </w:pPr>
    </w:p>
    <w:p>
      <w:pPr>
        <w:pStyle w:val="20"/>
        <w:spacing w:line="360" w:lineRule="auto"/>
        <w:ind w:right="1120" w:firstLine="419" w:firstLineChars="149"/>
        <w:jc w:val="left"/>
        <w:rPr>
          <w:rFonts w:hint="eastAsia" w:ascii="仿宋_GB2312" w:hAnsi="仿宋_GB2312" w:eastAsia="仿宋_GB2312" w:cs="仿宋_GB2312"/>
          <w:b/>
          <w:sz w:val="28"/>
          <w:szCs w:val="28"/>
        </w:rPr>
      </w:pPr>
    </w:p>
    <w:p>
      <w:pPr>
        <w:pStyle w:val="20"/>
        <w:spacing w:line="360" w:lineRule="auto"/>
        <w:ind w:right="1120" w:firstLine="419" w:firstLineChars="149"/>
        <w:jc w:val="left"/>
        <w:rPr>
          <w:rFonts w:hint="eastAsia" w:ascii="仿宋_GB2312" w:hAnsi="仿宋_GB2312" w:eastAsia="仿宋_GB2312" w:cs="仿宋_GB2312"/>
          <w:b/>
          <w:sz w:val="28"/>
          <w:szCs w:val="28"/>
        </w:rPr>
      </w:pPr>
    </w:p>
    <w:p>
      <w:pPr>
        <w:pStyle w:val="20"/>
        <w:spacing w:line="360" w:lineRule="auto"/>
        <w:ind w:right="1120" w:firstLine="419" w:firstLineChars="149"/>
        <w:jc w:val="left"/>
        <w:rPr>
          <w:rFonts w:hint="eastAsia" w:ascii="仿宋_GB2312" w:hAnsi="仿宋_GB2312" w:eastAsia="仿宋_GB2312" w:cs="仿宋_GB2312"/>
          <w:b/>
          <w:sz w:val="28"/>
          <w:szCs w:val="28"/>
        </w:rPr>
      </w:pPr>
    </w:p>
    <w:p>
      <w:pPr>
        <w:pStyle w:val="20"/>
        <w:spacing w:line="360" w:lineRule="auto"/>
        <w:ind w:right="1120" w:firstLine="419" w:firstLineChars="149"/>
        <w:jc w:val="left"/>
        <w:rPr>
          <w:rFonts w:hint="eastAsia" w:ascii="仿宋_GB2312" w:hAnsi="仿宋_GB2312" w:eastAsia="仿宋_GB2312" w:cs="仿宋_GB2312"/>
          <w:b/>
          <w:sz w:val="28"/>
          <w:szCs w:val="28"/>
        </w:rPr>
      </w:pPr>
    </w:p>
    <w:p>
      <w:pPr>
        <w:pStyle w:val="20"/>
        <w:spacing w:line="360" w:lineRule="auto"/>
        <w:ind w:right="1120" w:firstLine="419" w:firstLineChars="149"/>
        <w:jc w:val="left"/>
        <w:rPr>
          <w:rFonts w:hint="eastAsia" w:ascii="仿宋_GB2312" w:hAnsi="仿宋_GB2312" w:eastAsia="仿宋_GB2312" w:cs="仿宋_GB2312"/>
          <w:b/>
          <w:sz w:val="28"/>
          <w:szCs w:val="28"/>
        </w:rPr>
      </w:pPr>
    </w:p>
    <w:p>
      <w:pPr>
        <w:pStyle w:val="20"/>
        <w:spacing w:line="360" w:lineRule="auto"/>
        <w:ind w:right="1120" w:firstLine="0" w:firstLineChars="0"/>
        <w:jc w:val="left"/>
        <w:rPr>
          <w:rFonts w:hint="eastAsia" w:ascii="仿宋_GB2312" w:hAnsi="仿宋_GB2312" w:eastAsia="仿宋_GB2312" w:cs="仿宋_GB2312"/>
          <w:b/>
          <w:sz w:val="28"/>
          <w:szCs w:val="28"/>
        </w:rPr>
      </w:pPr>
    </w:p>
    <w:p>
      <w:pPr>
        <w:pStyle w:val="20"/>
        <w:spacing w:line="360" w:lineRule="auto"/>
        <w:ind w:right="1120" w:firstLine="0" w:firstLineChars="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w:t>
      </w:r>
    </w:p>
    <w:bookmarkEnd w:id="0"/>
    <w:p>
      <w:pPr>
        <w:pStyle w:val="6"/>
        <w:adjustRightInd w:val="0"/>
        <w:snapToGrid w:val="0"/>
        <w:spacing w:after="78" w:line="360" w:lineRule="auto"/>
        <w:ind w:firstLine="0" w:firstLineChars="0"/>
        <w:jc w:val="center"/>
        <w:rPr>
          <w:rFonts w:hint="eastAsia" w:ascii="黑体" w:hAnsi="黑体" w:eastAsia="黑体" w:cs="黑体"/>
          <w:b/>
          <w:color w:val="000000"/>
          <w:sz w:val="32"/>
          <w:szCs w:val="32"/>
          <w:lang w:eastAsia="zh-CN"/>
        </w:rPr>
      </w:pPr>
      <w:r>
        <w:rPr>
          <w:rFonts w:hint="eastAsia" w:ascii="黑体" w:hAnsi="黑体" w:eastAsia="黑体" w:cs="黑体"/>
          <w:b/>
          <w:color w:val="000000"/>
          <w:sz w:val="32"/>
          <w:szCs w:val="32"/>
          <w:lang w:val="en-US" w:eastAsia="zh-CN"/>
        </w:rPr>
        <w:t>工作方案要求</w:t>
      </w:r>
    </w:p>
    <w:p>
      <w:pPr>
        <w:spacing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投标人对招标文件服务要求的响应，文字描述部分必须详尽，包括但不限于1、项目团队组织及沟通管理；2、背景调查及质量管理方案；3、目标人才渠道及资源储备；4、突发情况及故障处理；5、增值服务等。可提供相关证明材料。投标公司提交的工作方案，不得少于以上方案。</w:t>
      </w:r>
    </w:p>
    <w:p>
      <w:pPr>
        <w:pStyle w:val="8"/>
        <w:spacing w:line="360" w:lineRule="auto"/>
        <w:rPr>
          <w:rFonts w:hint="eastAsia" w:ascii="仿宋_GB2312" w:hAnsi="仿宋_GB2312" w:eastAsia="仿宋_GB2312" w:cs="仿宋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right" w:pos="8647"/>
        <w:tab w:val="clear" w:pos="8306"/>
      </w:tabs>
      <w:spacing w:beforeLines="50" w:afterLines="50"/>
      <w:ind w:right="-334" w:rightChars="-159"/>
      <w:jc w:val="both"/>
      <w:rPr>
        <w:rFonts w:ascii="华文行楷" w:eastAsia="华文行楷"/>
        <w:color w:val="EA5B24"/>
        <w:sz w:val="28"/>
        <w:szCs w:val="28"/>
      </w:rPr>
    </w:pPr>
    <w:r>
      <w:rPr>
        <w:rFonts w:ascii="Times" w:hAnsi="Times" w:eastAsia="华文行楷"/>
        <w:spacing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62B9"/>
    <w:rsid w:val="00155311"/>
    <w:rsid w:val="00260518"/>
    <w:rsid w:val="003818D9"/>
    <w:rsid w:val="003B09BE"/>
    <w:rsid w:val="003C236C"/>
    <w:rsid w:val="003C70A5"/>
    <w:rsid w:val="00420DBE"/>
    <w:rsid w:val="005A3F5B"/>
    <w:rsid w:val="006110F7"/>
    <w:rsid w:val="006A3F19"/>
    <w:rsid w:val="00B14093"/>
    <w:rsid w:val="00F85127"/>
    <w:rsid w:val="00FD3EE9"/>
    <w:rsid w:val="02F652A7"/>
    <w:rsid w:val="039F05BE"/>
    <w:rsid w:val="04CC5276"/>
    <w:rsid w:val="051A07EA"/>
    <w:rsid w:val="05851664"/>
    <w:rsid w:val="05FE53CC"/>
    <w:rsid w:val="092821C3"/>
    <w:rsid w:val="0C242B45"/>
    <w:rsid w:val="0CB709B9"/>
    <w:rsid w:val="0D35136C"/>
    <w:rsid w:val="0E7F0846"/>
    <w:rsid w:val="110B01C8"/>
    <w:rsid w:val="14F665DC"/>
    <w:rsid w:val="15866871"/>
    <w:rsid w:val="15CE629F"/>
    <w:rsid w:val="16756754"/>
    <w:rsid w:val="1780327D"/>
    <w:rsid w:val="17FE726B"/>
    <w:rsid w:val="18F40D80"/>
    <w:rsid w:val="19395E1F"/>
    <w:rsid w:val="1AE01F93"/>
    <w:rsid w:val="1C09345A"/>
    <w:rsid w:val="1D140E42"/>
    <w:rsid w:val="1D472A99"/>
    <w:rsid w:val="20B02203"/>
    <w:rsid w:val="21875F65"/>
    <w:rsid w:val="2361709E"/>
    <w:rsid w:val="23B35621"/>
    <w:rsid w:val="28263181"/>
    <w:rsid w:val="2C290D3A"/>
    <w:rsid w:val="2CFD382E"/>
    <w:rsid w:val="2F9A0E72"/>
    <w:rsid w:val="319C003F"/>
    <w:rsid w:val="34A458A2"/>
    <w:rsid w:val="394F2915"/>
    <w:rsid w:val="39BD3947"/>
    <w:rsid w:val="3ACC62AA"/>
    <w:rsid w:val="414C1CB1"/>
    <w:rsid w:val="418D7D96"/>
    <w:rsid w:val="42F31B45"/>
    <w:rsid w:val="43F5160D"/>
    <w:rsid w:val="458E1D3E"/>
    <w:rsid w:val="46E12BCD"/>
    <w:rsid w:val="48A1210F"/>
    <w:rsid w:val="49241AB8"/>
    <w:rsid w:val="49610391"/>
    <w:rsid w:val="4A7566B1"/>
    <w:rsid w:val="4A945A04"/>
    <w:rsid w:val="4C56394D"/>
    <w:rsid w:val="4F316279"/>
    <w:rsid w:val="4F55151F"/>
    <w:rsid w:val="54AB22FE"/>
    <w:rsid w:val="55C27752"/>
    <w:rsid w:val="56A65531"/>
    <w:rsid w:val="56CA4E19"/>
    <w:rsid w:val="58157886"/>
    <w:rsid w:val="59536896"/>
    <w:rsid w:val="5B2E0259"/>
    <w:rsid w:val="5C5F247D"/>
    <w:rsid w:val="5EF23243"/>
    <w:rsid w:val="607010A6"/>
    <w:rsid w:val="614B3005"/>
    <w:rsid w:val="647B46E8"/>
    <w:rsid w:val="68E94FF9"/>
    <w:rsid w:val="6AC06473"/>
    <w:rsid w:val="6B35082D"/>
    <w:rsid w:val="6B795C9A"/>
    <w:rsid w:val="704973C7"/>
    <w:rsid w:val="70730637"/>
    <w:rsid w:val="70DA3A02"/>
    <w:rsid w:val="7611463E"/>
    <w:rsid w:val="778D1C32"/>
    <w:rsid w:val="78D93E53"/>
    <w:rsid w:val="793173AE"/>
    <w:rsid w:val="7AA022F8"/>
    <w:rsid w:val="7B4B223B"/>
    <w:rsid w:val="7DA81DB5"/>
    <w:rsid w:val="7F35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line="360" w:lineRule="auto"/>
      <w:ind w:firstLine="570"/>
    </w:pPr>
    <w:rPr>
      <w:rFonts w:ascii="等线" w:hAnsi="等线" w:eastAsia="等线" w:cs="宋体"/>
      <w:kern w:val="0"/>
      <w:sz w:val="24"/>
      <w:szCs w:val="22"/>
    </w:rPr>
  </w:style>
  <w:style w:type="paragraph" w:styleId="6">
    <w:name w:val="Normal Indent"/>
    <w:basedOn w:val="1"/>
    <w:link w:val="23"/>
    <w:qFormat/>
    <w:uiPriority w:val="0"/>
    <w:pPr>
      <w:spacing w:afterLines="25" w:line="300" w:lineRule="auto"/>
      <w:ind w:firstLine="420" w:firstLineChars="200"/>
    </w:pPr>
    <w:rPr>
      <w:rFonts w:ascii="Arial" w:hAnsi="Arial"/>
      <w:szCs w:val="24"/>
    </w:rPr>
  </w:style>
  <w:style w:type="paragraph" w:styleId="7">
    <w:name w:val="annotation text"/>
    <w:basedOn w:val="1"/>
    <w:semiHidden/>
    <w:unhideWhenUsed/>
    <w:qFormat/>
    <w:uiPriority w:val="99"/>
    <w:pPr>
      <w:jc w:val="left"/>
    </w:pPr>
  </w:style>
  <w:style w:type="paragraph" w:styleId="8">
    <w:name w:val="Body Text"/>
    <w:basedOn w:val="1"/>
    <w:link w:val="17"/>
    <w:semiHidden/>
    <w:unhideWhenUsed/>
    <w:qFormat/>
    <w:uiPriority w:val="99"/>
    <w:pPr>
      <w:spacing w:after="12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TML Typewriter"/>
    <w:qFormat/>
    <w:uiPriority w:val="0"/>
    <w:rPr>
      <w:rFonts w:ascii="黑体" w:hAnsi="Courier New" w:eastAsia="黑体" w:cs="华文新魏"/>
      <w:sz w:val="20"/>
      <w:szCs w:val="20"/>
    </w:rPr>
  </w:style>
  <w:style w:type="character" w:customStyle="1" w:styleId="16">
    <w:name w:val="标题 1 Char"/>
    <w:basedOn w:val="14"/>
    <w:link w:val="4"/>
    <w:qFormat/>
    <w:uiPriority w:val="9"/>
    <w:rPr>
      <w:rFonts w:ascii="Calibri" w:hAnsi="Calibri" w:eastAsia="宋体" w:cs="Times New Roman"/>
      <w:b/>
      <w:bCs/>
      <w:kern w:val="44"/>
      <w:sz w:val="44"/>
      <w:szCs w:val="44"/>
    </w:rPr>
  </w:style>
  <w:style w:type="character" w:customStyle="1" w:styleId="17">
    <w:name w:val="正文文本 Char"/>
    <w:basedOn w:val="14"/>
    <w:link w:val="8"/>
    <w:semiHidden/>
    <w:qFormat/>
    <w:uiPriority w:val="99"/>
    <w:rPr>
      <w:rFonts w:ascii="Calibri" w:hAnsi="Calibri" w:eastAsia="宋体" w:cs="Times New Roman"/>
    </w:rPr>
  </w:style>
  <w:style w:type="character" w:customStyle="1" w:styleId="18">
    <w:name w:val="页眉 Char"/>
    <w:basedOn w:val="14"/>
    <w:link w:val="10"/>
    <w:qFormat/>
    <w:uiPriority w:val="99"/>
    <w:rPr>
      <w:rFonts w:ascii="Calibri" w:hAnsi="Calibri" w:eastAsia="宋体" w:cs="Times New Roman"/>
      <w:sz w:val="18"/>
      <w:szCs w:val="18"/>
    </w:rPr>
  </w:style>
  <w:style w:type="character" w:customStyle="1" w:styleId="19">
    <w:name w:val="页脚 Char"/>
    <w:basedOn w:val="14"/>
    <w:link w:val="9"/>
    <w:qFormat/>
    <w:uiPriority w:val="99"/>
    <w:rPr>
      <w:rFonts w:ascii="Calibri" w:hAnsi="Calibri" w:eastAsia="宋体" w:cs="Times New Roman"/>
      <w:sz w:val="18"/>
      <w:szCs w:val="18"/>
    </w:rPr>
  </w:style>
  <w:style w:type="paragraph" w:styleId="20">
    <w:name w:val="List Paragraph"/>
    <w:basedOn w:val="1"/>
    <w:qFormat/>
    <w:uiPriority w:val="0"/>
    <w:pPr>
      <w:ind w:firstLine="420" w:firstLineChars="200"/>
    </w:pPr>
  </w:style>
  <w:style w:type="character" w:customStyle="1" w:styleId="21">
    <w:name w:val="font01"/>
    <w:qFormat/>
    <w:uiPriority w:val="0"/>
    <w:rPr>
      <w:rFonts w:hint="eastAsia" w:ascii="宋体" w:hAnsi="宋体" w:eastAsia="宋体" w:cs="宋体"/>
      <w:color w:val="000000"/>
      <w:sz w:val="24"/>
      <w:szCs w:val="24"/>
      <w:u w:val="none"/>
    </w:rPr>
  </w:style>
  <w:style w:type="character" w:customStyle="1" w:styleId="22">
    <w:name w:val="标题 2 Char"/>
    <w:basedOn w:val="14"/>
    <w:link w:val="5"/>
    <w:semiHidden/>
    <w:qFormat/>
    <w:uiPriority w:val="9"/>
    <w:rPr>
      <w:rFonts w:asciiTheme="majorHAnsi" w:hAnsiTheme="majorHAnsi" w:eastAsiaTheme="majorEastAsia" w:cstheme="majorBidi"/>
      <w:b/>
      <w:bCs/>
      <w:sz w:val="32"/>
      <w:szCs w:val="32"/>
    </w:rPr>
  </w:style>
  <w:style w:type="character" w:customStyle="1" w:styleId="23">
    <w:name w:val="正文缩进 Char"/>
    <w:basedOn w:val="14"/>
    <w:link w:val="6"/>
    <w:qFormat/>
    <w:uiPriority w:val="0"/>
    <w:rPr>
      <w:rFonts w:ascii="Arial" w:hAnsi="Arial" w:eastAsia="宋体" w:cs="Times New Roman"/>
      <w:szCs w:val="24"/>
    </w:rPr>
  </w:style>
  <w:style w:type="character" w:customStyle="1" w:styleId="24">
    <w:name w:val="样式 仿宋"/>
    <w:qFormat/>
    <w:uiPriority w:val="0"/>
    <w:rPr>
      <w:rFonts w:ascii="仿宋" w:hAnsi="仿宋" w:eastAsia="仿宋" w:cs="Times New Roman"/>
      <w:kern w:val="1"/>
    </w:rPr>
  </w:style>
  <w:style w:type="paragraph" w:customStyle="1" w:styleId="25">
    <w:name w:val="Other|1"/>
    <w:basedOn w:val="1"/>
    <w:qFormat/>
    <w:uiPriority w:val="0"/>
    <w:pPr>
      <w:spacing w:line="307" w:lineRule="exact"/>
      <w:jc w:val="left"/>
    </w:pPr>
    <w:rPr>
      <w:rFonts w:ascii="宋体" w:hAnsi="宋体" w:cs="宋体"/>
      <w:kern w:val="0"/>
      <w:sz w:val="17"/>
      <w:szCs w:val="17"/>
      <w:lang w:val="zh-TW" w:eastAsia="zh-TW" w:bidi="zh-TW"/>
    </w:rPr>
  </w:style>
  <w:style w:type="character" w:customStyle="1" w:styleId="26">
    <w:name w:val="cf01"/>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14</Pages>
  <Words>638</Words>
  <Characters>3639</Characters>
  <Lines>30</Lines>
  <Paragraphs>8</Paragraphs>
  <TotalTime>9</TotalTime>
  <ScaleCrop>false</ScaleCrop>
  <LinksUpToDate>false</LinksUpToDate>
  <CharactersWithSpaces>4269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2024-06-06T02:54:00Z</dcterms:created>
  <dc:creator>China</dc:creator>
  <cp:lastModifiedBy>张妮</cp:lastModifiedBy>
  <cp:lastPrinted>2024-11-14T06:39:00Z</cp:lastPrinted>
  <dcterms:modified xsi:type="dcterms:W3CDTF">2025-12-08T09:10:03Z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30433FBDCBFA403CA2D7D5D08BA7E568</vt:lpwstr>
  </property>
</Properties>
</file>