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EC" w:rsidRPr="00143A10" w:rsidRDefault="00597EEC" w:rsidP="00597EEC">
      <w:pPr>
        <w:pStyle w:val="1"/>
        <w:spacing w:before="0" w:after="0" w:line="360" w:lineRule="auto"/>
        <w:jc w:val="center"/>
        <w:rPr>
          <w:rFonts w:ascii="仿宋" w:eastAsia="仿宋" w:hAnsi="仿宋"/>
          <w:b w:val="0"/>
        </w:rPr>
      </w:pPr>
      <w:r w:rsidRPr="00597EEC">
        <w:rPr>
          <w:rFonts w:ascii="仿宋" w:eastAsia="仿宋" w:hAnsi="仿宋" w:hint="eastAsia"/>
        </w:rPr>
        <w:t>浙商银行重庆分行办公用品供应商入围采购</w:t>
      </w:r>
      <w:r w:rsidRPr="00143A10">
        <w:rPr>
          <w:rFonts w:ascii="仿宋" w:eastAsia="仿宋" w:hAnsi="仿宋" w:hint="eastAsia"/>
        </w:rPr>
        <w:t>招标公告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重庆欣宏达项目管理有限公司（以下简称：采购代理机构）受浙商银行股份有限公司重庆分行（以下简称：采购人）的委托，对浙商银行重庆分行办公用品供应商入围采购项目进行公开招标，欢迎有资格的投标人参加投标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0" w:name="_Toc2284"/>
      <w:bookmarkStart w:id="1" w:name="_Toc16810"/>
      <w:bookmarkStart w:id="2" w:name="_Toc14081"/>
      <w:bookmarkStart w:id="3" w:name="_Toc27035"/>
      <w:bookmarkStart w:id="4" w:name="_Toc19648"/>
      <w:bookmarkStart w:id="5" w:name="_Toc19219"/>
      <w:bookmarkStart w:id="6" w:name="_Toc25391"/>
      <w:bookmarkStart w:id="7" w:name="_Toc8806"/>
      <w:bookmarkStart w:id="8" w:name="_Toc75793496"/>
      <w:bookmarkStart w:id="9" w:name="_Toc9774"/>
      <w:bookmarkStart w:id="10" w:name="_Toc10092"/>
      <w:bookmarkStart w:id="11" w:name="_Toc11858"/>
      <w:bookmarkStart w:id="12" w:name="_Toc398"/>
      <w:bookmarkStart w:id="13" w:name="_Toc9233"/>
      <w:bookmarkStart w:id="14" w:name="_Toc19082"/>
      <w:bookmarkStart w:id="15" w:name="_Toc193210687"/>
      <w:r w:rsidRPr="00143A10">
        <w:rPr>
          <w:rFonts w:ascii="仿宋" w:eastAsia="仿宋" w:hAnsi="仿宋" w:hint="eastAsia"/>
          <w:b/>
          <w:sz w:val="24"/>
        </w:rPr>
        <w:t>一、招标项目内容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592"/>
        <w:gridCol w:w="1861"/>
        <w:gridCol w:w="1476"/>
        <w:gridCol w:w="1473"/>
      </w:tblGrid>
      <w:tr w:rsidR="00D35C9C" w:rsidRPr="00143A10" w:rsidTr="00420AC4">
        <w:trPr>
          <w:jc w:val="center"/>
        </w:trPr>
        <w:tc>
          <w:tcPr>
            <w:tcW w:w="1243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包号及名称</w:t>
            </w:r>
          </w:p>
        </w:tc>
        <w:tc>
          <w:tcPr>
            <w:tcW w:w="934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最高限价</w:t>
            </w:r>
          </w:p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（折扣率）</w:t>
            </w:r>
          </w:p>
        </w:tc>
        <w:tc>
          <w:tcPr>
            <w:tcW w:w="1092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投标保证金</w:t>
            </w:r>
          </w:p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866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中标人数量（名）</w:t>
            </w:r>
          </w:p>
        </w:tc>
        <w:tc>
          <w:tcPr>
            <w:tcW w:w="864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b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D35C9C" w:rsidRPr="00143A10" w:rsidTr="00420AC4">
        <w:trPr>
          <w:trHeight w:val="443"/>
          <w:jc w:val="center"/>
        </w:trPr>
        <w:tc>
          <w:tcPr>
            <w:tcW w:w="1243" w:type="pct"/>
            <w:vAlign w:val="center"/>
          </w:tcPr>
          <w:p w:rsidR="00D35C9C" w:rsidRPr="00143A10" w:rsidRDefault="00D35C9C" w:rsidP="00420AC4">
            <w:pPr>
              <w:pStyle w:val="a5"/>
              <w:spacing w:line="240" w:lineRule="auto"/>
              <w:ind w:firstLine="0"/>
              <w:outlineLvl w:val="0"/>
              <w:rPr>
                <w:rFonts w:ascii="仿宋" w:eastAsia="仿宋" w:hAnsi="仿宋"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sz w:val="21"/>
                <w:szCs w:val="21"/>
              </w:rPr>
              <w:t>包1：浙商银行重庆分行办公用品供应商入围采购</w:t>
            </w:r>
          </w:p>
        </w:tc>
        <w:tc>
          <w:tcPr>
            <w:tcW w:w="934" w:type="pct"/>
            <w:vAlign w:val="center"/>
          </w:tcPr>
          <w:p w:rsidR="00D35C9C" w:rsidRPr="00143A10" w:rsidRDefault="00D35C9C" w:rsidP="00420AC4">
            <w:pPr>
              <w:pStyle w:val="a6"/>
              <w:spacing w:line="240" w:lineRule="auto"/>
              <w:ind w:left="0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sz w:val="21"/>
                <w:szCs w:val="21"/>
              </w:rPr>
              <w:t>100%</w:t>
            </w:r>
          </w:p>
        </w:tc>
        <w:tc>
          <w:tcPr>
            <w:tcW w:w="1092" w:type="pct"/>
            <w:vAlign w:val="center"/>
          </w:tcPr>
          <w:p w:rsidR="00D35C9C" w:rsidRPr="00143A10" w:rsidRDefault="00D35C9C" w:rsidP="00420AC4">
            <w:pPr>
              <w:pStyle w:val="a5"/>
              <w:spacing w:line="240" w:lineRule="auto"/>
              <w:ind w:firstLine="0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66" w:type="pct"/>
            <w:vAlign w:val="center"/>
          </w:tcPr>
          <w:p w:rsidR="00D35C9C" w:rsidRPr="00143A10" w:rsidRDefault="00D35C9C" w:rsidP="00420AC4">
            <w:pPr>
              <w:pStyle w:val="a5"/>
              <w:spacing w:line="240" w:lineRule="auto"/>
              <w:ind w:firstLine="0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  <w:r w:rsidRPr="00143A1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64" w:type="pct"/>
            <w:vAlign w:val="center"/>
          </w:tcPr>
          <w:p w:rsidR="00D35C9C" w:rsidRPr="00143A10" w:rsidRDefault="00D35C9C" w:rsidP="00420AC4">
            <w:pPr>
              <w:pStyle w:val="a5"/>
              <w:spacing w:line="240" w:lineRule="auto"/>
              <w:ind w:firstLine="0"/>
              <w:jc w:val="center"/>
              <w:outlineLvl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服务期自合同</w:t>
            </w:r>
            <w:r w:rsidRPr="00143A10">
              <w:rPr>
                <w:rFonts w:ascii="仿宋" w:eastAsia="仿宋" w:hAnsi="仿宋" w:hint="eastAsia"/>
                <w:sz w:val="21"/>
                <w:szCs w:val="21"/>
              </w:rPr>
              <w:t>签订之日起2年。</w:t>
            </w:r>
          </w:p>
        </w:tc>
      </w:tr>
    </w:tbl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16" w:name="_Toc26284"/>
      <w:bookmarkStart w:id="17" w:name="_Toc12298"/>
      <w:bookmarkStart w:id="18" w:name="_Toc15272"/>
      <w:bookmarkStart w:id="19" w:name="_Toc29240"/>
      <w:bookmarkStart w:id="20" w:name="_Toc15664"/>
      <w:bookmarkStart w:id="21" w:name="_Toc856"/>
      <w:bookmarkStart w:id="22" w:name="_Toc31390"/>
      <w:bookmarkStart w:id="23" w:name="_Toc7121"/>
      <w:bookmarkStart w:id="24" w:name="_Toc22549"/>
      <w:bookmarkStart w:id="25" w:name="_Toc26507"/>
      <w:bookmarkStart w:id="26" w:name="_Toc31180"/>
      <w:bookmarkStart w:id="27" w:name="_Toc22327"/>
      <w:bookmarkStart w:id="28" w:name="_Toc9736"/>
      <w:bookmarkStart w:id="29" w:name="_Toc26540"/>
      <w:bookmarkStart w:id="30" w:name="_Toc75793497"/>
      <w:bookmarkStart w:id="31" w:name="_Toc193210688"/>
      <w:r w:rsidRPr="00143A10">
        <w:rPr>
          <w:rFonts w:ascii="仿宋" w:eastAsia="仿宋" w:hAnsi="仿宋" w:hint="eastAsia"/>
          <w:b/>
          <w:sz w:val="24"/>
        </w:rPr>
        <w:t>二、资金来源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单位自筹资金。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32" w:name="_Toc29468"/>
      <w:bookmarkStart w:id="33" w:name="_Toc12813"/>
      <w:bookmarkStart w:id="34" w:name="_Toc21210"/>
      <w:bookmarkStart w:id="35" w:name="_Toc7983"/>
      <w:bookmarkStart w:id="36" w:name="_Toc2256"/>
      <w:bookmarkStart w:id="37" w:name="_Toc20698"/>
      <w:bookmarkStart w:id="38" w:name="_Toc28070"/>
      <w:bookmarkStart w:id="39" w:name="_Toc20925"/>
      <w:bookmarkStart w:id="40" w:name="_Toc21668"/>
      <w:bookmarkStart w:id="41" w:name="_Toc4356"/>
      <w:bookmarkStart w:id="42" w:name="_Toc4504"/>
      <w:bookmarkStart w:id="43" w:name="_Toc11835"/>
      <w:bookmarkStart w:id="44" w:name="_Toc75793498"/>
      <w:bookmarkStart w:id="45" w:name="_Toc23472"/>
      <w:bookmarkStart w:id="46" w:name="_Toc682"/>
      <w:bookmarkStart w:id="47" w:name="_Toc193210689"/>
      <w:r w:rsidRPr="00143A10">
        <w:rPr>
          <w:rFonts w:ascii="仿宋" w:eastAsia="仿宋" w:hAnsi="仿宋" w:hint="eastAsia"/>
          <w:b/>
          <w:sz w:val="24"/>
        </w:rPr>
        <w:t>三、投标人资格要求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（一）基本资格条件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1.具有独立承担民事责任的能力；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2.具有良好的商业信誉和健全的财务会计制度；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3.具有履行合同所必需的设备和专业技术能力；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4.有依法缴纳税收和社会保障资金的良好记录；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5.参加</w:t>
      </w:r>
      <w:r w:rsidRPr="00334A26">
        <w:rPr>
          <w:rFonts w:ascii="仿宋" w:eastAsia="仿宋" w:hAnsi="仿宋" w:hint="eastAsia"/>
          <w:sz w:val="24"/>
          <w:szCs w:val="24"/>
        </w:rPr>
        <w:t>本项目</w:t>
      </w:r>
      <w:r w:rsidRPr="00143A10">
        <w:rPr>
          <w:rFonts w:ascii="仿宋" w:eastAsia="仿宋" w:hAnsi="仿宋" w:hint="eastAsia"/>
          <w:sz w:val="24"/>
          <w:szCs w:val="24"/>
        </w:rPr>
        <w:t>采购活动前三年内，在经营活动中没有重大违法记录；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6.法律、行政法规、招标文件规定的其他条件。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（二）特定资格条件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无。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48" w:name="_Toc27732"/>
      <w:bookmarkStart w:id="49" w:name="_Toc27442"/>
      <w:bookmarkStart w:id="50" w:name="_Toc24618"/>
      <w:bookmarkStart w:id="51" w:name="_Toc9335"/>
      <w:bookmarkStart w:id="52" w:name="_Toc22464"/>
      <w:bookmarkStart w:id="53" w:name="_Toc5414"/>
      <w:bookmarkStart w:id="54" w:name="_Toc11276"/>
      <w:bookmarkStart w:id="55" w:name="_Toc1132"/>
      <w:bookmarkStart w:id="56" w:name="_Toc12680"/>
      <w:bookmarkStart w:id="57" w:name="_Toc8255"/>
      <w:bookmarkStart w:id="58" w:name="_Toc13076"/>
      <w:bookmarkStart w:id="59" w:name="_Toc28188"/>
      <w:bookmarkStart w:id="60" w:name="_Toc75793499"/>
      <w:bookmarkStart w:id="61" w:name="_Toc15980"/>
      <w:bookmarkStart w:id="62" w:name="_Toc11987"/>
      <w:bookmarkStart w:id="63" w:name="_Toc193210690"/>
      <w:r w:rsidRPr="00143A10">
        <w:rPr>
          <w:rFonts w:ascii="仿宋" w:eastAsia="仿宋" w:hAnsi="仿宋" w:hint="eastAsia"/>
          <w:b/>
          <w:sz w:val="24"/>
        </w:rPr>
        <w:t>四、投标、开标有关说明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bCs/>
          <w:sz w:val="24"/>
          <w:szCs w:val="24"/>
        </w:rPr>
      </w:pPr>
      <w:r w:rsidRPr="00143A10">
        <w:rPr>
          <w:rFonts w:ascii="仿宋" w:eastAsia="仿宋" w:hAnsi="仿宋" w:hint="eastAsia"/>
          <w:bCs/>
          <w:sz w:val="24"/>
          <w:szCs w:val="24"/>
        </w:rPr>
        <w:t>（一）凡有意参加投标者，请于2025年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 w:rsidRPr="00143A10"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24</w:t>
      </w:r>
      <w:r w:rsidRPr="00143A10">
        <w:rPr>
          <w:rFonts w:ascii="仿宋" w:eastAsia="仿宋" w:hAnsi="仿宋" w:hint="eastAsia"/>
          <w:bCs/>
          <w:sz w:val="24"/>
          <w:szCs w:val="24"/>
        </w:rPr>
        <w:t>日</w:t>
      </w:r>
      <w:r>
        <w:rPr>
          <w:rFonts w:ascii="仿宋" w:eastAsia="仿宋" w:hAnsi="仿宋" w:hint="eastAsia"/>
          <w:bCs/>
          <w:sz w:val="24"/>
          <w:szCs w:val="24"/>
        </w:rPr>
        <w:t>00</w:t>
      </w:r>
      <w:r w:rsidRPr="00143A10">
        <w:rPr>
          <w:rFonts w:ascii="仿宋" w:eastAsia="仿宋" w:hAnsi="仿宋" w:hint="eastAsia"/>
          <w:bCs/>
          <w:sz w:val="24"/>
          <w:szCs w:val="24"/>
        </w:rPr>
        <w:t>时00分至2025年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 w:rsidRPr="00143A10"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28</w:t>
      </w:r>
      <w:r w:rsidRPr="00143A10">
        <w:rPr>
          <w:rFonts w:ascii="仿宋" w:eastAsia="仿宋" w:hAnsi="仿宋" w:hint="eastAsia"/>
          <w:bCs/>
          <w:sz w:val="24"/>
          <w:szCs w:val="24"/>
        </w:rPr>
        <w:t>日</w:t>
      </w:r>
      <w:r>
        <w:rPr>
          <w:rFonts w:ascii="仿宋" w:eastAsia="仿宋" w:hAnsi="仿宋" w:hint="eastAsia"/>
          <w:bCs/>
          <w:sz w:val="24"/>
          <w:szCs w:val="24"/>
        </w:rPr>
        <w:t>23</w:t>
      </w:r>
      <w:r w:rsidRPr="00143A10">
        <w:rPr>
          <w:rFonts w:ascii="仿宋" w:eastAsia="仿宋" w:hAnsi="仿宋" w:hint="eastAsia"/>
          <w:bCs/>
          <w:sz w:val="24"/>
          <w:szCs w:val="24"/>
        </w:rPr>
        <w:t>时</w:t>
      </w:r>
      <w:r>
        <w:rPr>
          <w:rFonts w:ascii="仿宋" w:eastAsia="仿宋" w:hAnsi="仿宋" w:hint="eastAsia"/>
          <w:bCs/>
          <w:sz w:val="24"/>
          <w:szCs w:val="24"/>
        </w:rPr>
        <w:t>59</w:t>
      </w:r>
      <w:r w:rsidRPr="00143A10">
        <w:rPr>
          <w:rFonts w:ascii="仿宋" w:eastAsia="仿宋" w:hAnsi="仿宋" w:hint="eastAsia"/>
          <w:bCs/>
          <w:sz w:val="24"/>
          <w:szCs w:val="24"/>
        </w:rPr>
        <w:t>分，将领取采购文件供应商登记表加盖单位公章扫描件、授权委托书</w:t>
      </w:r>
      <w:r w:rsidRPr="00143A10">
        <w:rPr>
          <w:rFonts w:ascii="仿宋" w:eastAsia="仿宋" w:hAnsi="仿宋" w:hint="eastAsia"/>
          <w:b/>
          <w:bCs/>
          <w:sz w:val="24"/>
          <w:szCs w:val="24"/>
        </w:rPr>
        <w:t>（联系人为法定代表人的不需提供）</w:t>
      </w:r>
      <w:r w:rsidRPr="00143A10">
        <w:rPr>
          <w:rFonts w:ascii="仿宋" w:eastAsia="仿宋" w:hAnsi="仿宋" w:hint="eastAsia"/>
          <w:bCs/>
          <w:sz w:val="24"/>
          <w:szCs w:val="24"/>
        </w:rPr>
        <w:t>签字盖单位公章扫描件</w:t>
      </w:r>
      <w:r w:rsidRPr="00143A10">
        <w:rPr>
          <w:rFonts w:ascii="仿宋" w:eastAsia="仿宋" w:hAnsi="仿宋" w:hint="eastAsia"/>
          <w:b/>
          <w:bCs/>
          <w:sz w:val="24"/>
          <w:szCs w:val="24"/>
        </w:rPr>
        <w:t>（</w:t>
      </w:r>
      <w:r w:rsidRPr="00BC787E">
        <w:rPr>
          <w:rFonts w:ascii="仿宋" w:eastAsia="仿宋" w:hAnsi="仿宋" w:hint="eastAsia"/>
          <w:b/>
          <w:bCs/>
          <w:sz w:val="24"/>
          <w:szCs w:val="24"/>
        </w:rPr>
        <w:t>浙商银行重庆分行办公用品供应商入围采购</w:t>
      </w:r>
      <w:r w:rsidRPr="00143A10">
        <w:rPr>
          <w:rFonts w:ascii="仿宋" w:eastAsia="仿宋" w:hAnsi="仿宋" w:hint="eastAsia"/>
          <w:b/>
          <w:bCs/>
          <w:sz w:val="24"/>
          <w:szCs w:val="24"/>
        </w:rPr>
        <w:t>中的供应商领取人应与授权委托书（如有）中的委托代理人一致）</w:t>
      </w:r>
      <w:r w:rsidRPr="00143A10">
        <w:rPr>
          <w:rFonts w:ascii="仿宋" w:eastAsia="仿宋" w:hAnsi="仿宋" w:hint="eastAsia"/>
          <w:bCs/>
          <w:sz w:val="24"/>
          <w:szCs w:val="24"/>
        </w:rPr>
        <w:t>及文件费转款凭证发送至 13086674@qq.com。重庆欣宏达项目管理有限公司收到满足要求的资料后，发送招标文件及招标相关资料至供应商邮箱。投标人未按要求获取招标文件及招标相关资料，其投标文件不予受理。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（二）招标文件售价500元/套，报名时缴纳，售后不退。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收款账户信息（原则上采取公对公转账的方式）：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户名：重庆欣宏达项目管理有限公司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账号：114480561465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lastRenderedPageBreak/>
        <w:t>开户行名称：中国银行重庆龙山支行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备注：</w:t>
      </w:r>
      <w:r w:rsidRPr="00143A10">
        <w:rPr>
          <w:rFonts w:ascii="仿宋" w:eastAsia="仿宋" w:hAnsi="仿宋" w:hint="eastAsia"/>
          <w:bCs/>
          <w:sz w:val="24"/>
          <w:szCs w:val="24"/>
        </w:rPr>
        <w:t>浙商银行重庆分行办公用品供应商入围采购</w:t>
      </w:r>
      <w:r w:rsidRPr="00143A10">
        <w:rPr>
          <w:rFonts w:ascii="仿宋" w:eastAsia="仿宋" w:hAnsi="仿宋" w:hint="eastAsia"/>
          <w:sz w:val="24"/>
          <w:szCs w:val="24"/>
        </w:rPr>
        <w:t>文件费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（三）投标地点：浙商银行股份有限公司重庆分行会议室（重庆市渝北区黄山大道中段67号信达国际C座1708会议室）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（四）投标文件递交开始时间：</w:t>
      </w:r>
      <w:r w:rsidRPr="00143A10">
        <w:rPr>
          <w:rFonts w:ascii="仿宋" w:eastAsia="仿宋" w:hAnsi="仿宋" w:hint="eastAsia"/>
          <w:bCs/>
          <w:sz w:val="24"/>
          <w:szCs w:val="24"/>
        </w:rPr>
        <w:t>2025年</w:t>
      </w:r>
      <w:r>
        <w:rPr>
          <w:rFonts w:ascii="仿宋" w:eastAsia="仿宋" w:hAnsi="仿宋" w:hint="eastAsia"/>
          <w:bCs/>
          <w:sz w:val="24"/>
          <w:szCs w:val="24"/>
        </w:rPr>
        <w:t>4</w:t>
      </w:r>
      <w:r w:rsidRPr="00143A10"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 w:rsidRPr="00143A10">
        <w:rPr>
          <w:rFonts w:ascii="仿宋" w:eastAsia="仿宋" w:hAnsi="仿宋" w:hint="eastAsia"/>
          <w:bCs/>
          <w:sz w:val="24"/>
          <w:szCs w:val="24"/>
        </w:rPr>
        <w:t>日9时00分</w:t>
      </w:r>
      <w:r w:rsidRPr="00143A10">
        <w:rPr>
          <w:rFonts w:ascii="仿宋" w:eastAsia="仿宋" w:hAnsi="仿宋" w:hint="eastAsia"/>
          <w:sz w:val="24"/>
          <w:szCs w:val="24"/>
        </w:rPr>
        <w:t>（北京时间，下同）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投标截止时间（投标文件递交截止时间）：</w:t>
      </w:r>
      <w:r w:rsidRPr="00143A10">
        <w:rPr>
          <w:rFonts w:ascii="仿宋" w:eastAsia="仿宋" w:hAnsi="仿宋" w:hint="eastAsia"/>
          <w:bCs/>
          <w:sz w:val="24"/>
          <w:szCs w:val="24"/>
        </w:rPr>
        <w:t>2025年</w:t>
      </w:r>
      <w:r>
        <w:rPr>
          <w:rFonts w:ascii="仿宋" w:eastAsia="仿宋" w:hAnsi="仿宋" w:hint="eastAsia"/>
          <w:bCs/>
          <w:sz w:val="24"/>
          <w:szCs w:val="24"/>
        </w:rPr>
        <w:t>4</w:t>
      </w:r>
      <w:r w:rsidRPr="00143A10"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 w:rsidRPr="00143A10">
        <w:rPr>
          <w:rFonts w:ascii="仿宋" w:eastAsia="仿宋" w:hAnsi="仿宋" w:hint="eastAsia"/>
          <w:bCs/>
          <w:sz w:val="24"/>
          <w:szCs w:val="24"/>
        </w:rPr>
        <w:t>日9时30分</w:t>
      </w:r>
      <w:r w:rsidRPr="00143A10">
        <w:rPr>
          <w:rFonts w:ascii="仿宋" w:eastAsia="仿宋" w:hAnsi="仿宋" w:hint="eastAsia"/>
          <w:sz w:val="24"/>
          <w:szCs w:val="24"/>
        </w:rPr>
        <w:t>（北京时间，下同）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（五）开标时间：</w:t>
      </w:r>
      <w:r w:rsidRPr="00143A10">
        <w:rPr>
          <w:rFonts w:ascii="仿宋" w:eastAsia="仿宋" w:hAnsi="仿宋" w:hint="eastAsia"/>
          <w:bCs/>
          <w:sz w:val="24"/>
          <w:szCs w:val="24"/>
        </w:rPr>
        <w:t>2025年</w:t>
      </w:r>
      <w:r>
        <w:rPr>
          <w:rFonts w:ascii="仿宋" w:eastAsia="仿宋" w:hAnsi="仿宋" w:hint="eastAsia"/>
          <w:bCs/>
          <w:sz w:val="24"/>
          <w:szCs w:val="24"/>
        </w:rPr>
        <w:t>4</w:t>
      </w:r>
      <w:r w:rsidRPr="00143A10">
        <w:rPr>
          <w:rFonts w:ascii="仿宋" w:eastAsia="仿宋" w:hAnsi="仿宋" w:hint="eastAsia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3</w:t>
      </w:r>
      <w:r w:rsidRPr="00143A10">
        <w:rPr>
          <w:rFonts w:ascii="仿宋" w:eastAsia="仿宋" w:hAnsi="仿宋" w:hint="eastAsia"/>
          <w:bCs/>
          <w:sz w:val="24"/>
          <w:szCs w:val="24"/>
        </w:rPr>
        <w:t>日9时30分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（六）开标地点：同投标地点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64" w:name="_Toc23960"/>
      <w:bookmarkStart w:id="65" w:name="_Toc11844"/>
      <w:bookmarkStart w:id="66" w:name="_Toc12663"/>
      <w:bookmarkStart w:id="67" w:name="_Toc25854"/>
      <w:bookmarkStart w:id="68" w:name="_Toc18100"/>
      <w:bookmarkStart w:id="69" w:name="_Toc15717"/>
      <w:bookmarkStart w:id="70" w:name="_Toc9290"/>
      <w:bookmarkStart w:id="71" w:name="_Toc7836"/>
      <w:bookmarkStart w:id="72" w:name="_Toc75793500"/>
      <w:bookmarkStart w:id="73" w:name="_Toc24604"/>
      <w:bookmarkStart w:id="74" w:name="_Toc22111"/>
      <w:bookmarkStart w:id="75" w:name="_Toc3476"/>
      <w:bookmarkStart w:id="76" w:name="_Toc30895"/>
      <w:bookmarkStart w:id="77" w:name="_Toc524"/>
      <w:bookmarkStart w:id="78" w:name="_Toc12090"/>
      <w:bookmarkStart w:id="79" w:name="_Toc193210691"/>
      <w:r w:rsidRPr="00143A10">
        <w:rPr>
          <w:rFonts w:ascii="仿宋" w:eastAsia="仿宋" w:hAnsi="仿宋" w:hint="eastAsia"/>
          <w:b/>
          <w:sz w:val="24"/>
        </w:rPr>
        <w:t>五、投标保证金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（一）投标保证金递交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1.转账方式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1.1投标人应足额交纳投标保证金（保证金金额详见本篇，一、招标项目内容），投标保证金的到账截止时间同投标截止时间。</w:t>
      </w:r>
    </w:p>
    <w:p w:rsidR="00D35C9C" w:rsidRPr="00942EE2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2EE2">
        <w:rPr>
          <w:rFonts w:ascii="仿宋" w:eastAsia="仿宋" w:hAnsi="仿宋" w:hint="eastAsia"/>
          <w:sz w:val="24"/>
          <w:szCs w:val="24"/>
        </w:rPr>
        <w:t>投标保证金账户：</w:t>
      </w:r>
    </w:p>
    <w:p w:rsidR="00D35C9C" w:rsidRPr="00942EE2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2EE2">
        <w:rPr>
          <w:rFonts w:ascii="仿宋" w:eastAsia="仿宋" w:hAnsi="仿宋" w:hint="eastAsia"/>
          <w:sz w:val="24"/>
          <w:szCs w:val="24"/>
        </w:rPr>
        <w:t>户名：重庆欣宏达项目管理有限公司</w:t>
      </w:r>
    </w:p>
    <w:p w:rsidR="00D35C9C" w:rsidRPr="00942EE2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2EE2">
        <w:rPr>
          <w:rFonts w:ascii="仿宋" w:eastAsia="仿宋" w:hAnsi="仿宋" w:hint="eastAsia"/>
          <w:sz w:val="24"/>
          <w:szCs w:val="24"/>
        </w:rPr>
        <w:t>账号：114480561465</w:t>
      </w:r>
    </w:p>
    <w:p w:rsidR="00D35C9C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942EE2">
        <w:rPr>
          <w:rFonts w:ascii="仿宋" w:eastAsia="仿宋" w:hAnsi="仿宋" w:hint="eastAsia"/>
          <w:sz w:val="24"/>
          <w:szCs w:val="24"/>
        </w:rPr>
        <w:t>开户行名称：中国银行重庆龙山支行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1.2各投标人在银行转账（电汇）时，须充分考虑银行转账（电汇）的时间差风险，如同城转账、异地转账或汇款、跨行转账或电汇的时间要求。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（二）保证金退还方式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1.未中标投标人的保证金，在中标通知书发放后，</w:t>
      </w:r>
      <w:r w:rsidRPr="00942EE2">
        <w:rPr>
          <w:rFonts w:ascii="仿宋" w:eastAsia="仿宋" w:hAnsi="仿宋" w:hint="eastAsia"/>
          <w:sz w:val="24"/>
          <w:szCs w:val="24"/>
        </w:rPr>
        <w:t>重庆欣宏达项目管理有限公司</w:t>
      </w:r>
      <w:r w:rsidRPr="00143A10">
        <w:rPr>
          <w:rFonts w:ascii="仿宋" w:eastAsia="仿宋" w:hAnsi="仿宋" w:hint="eastAsia"/>
          <w:sz w:val="24"/>
          <w:szCs w:val="24"/>
        </w:rPr>
        <w:t>在五个工作日内按来款渠道直接退还。</w:t>
      </w:r>
    </w:p>
    <w:p w:rsidR="00D35C9C" w:rsidRPr="00143A10" w:rsidRDefault="00D35C9C" w:rsidP="00D35C9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2.中标人的投标保证金，在中标人与采购人签订合同后，</w:t>
      </w:r>
      <w:r w:rsidRPr="00942EE2">
        <w:rPr>
          <w:rFonts w:ascii="仿宋" w:eastAsia="仿宋" w:hAnsi="仿宋" w:hint="eastAsia"/>
          <w:sz w:val="24"/>
          <w:szCs w:val="24"/>
        </w:rPr>
        <w:t>重庆欣宏达项目管理有限公司</w:t>
      </w:r>
      <w:r w:rsidRPr="00143A10">
        <w:rPr>
          <w:rFonts w:ascii="仿宋" w:eastAsia="仿宋" w:hAnsi="仿宋" w:hint="eastAsia"/>
          <w:sz w:val="24"/>
          <w:szCs w:val="24"/>
        </w:rPr>
        <w:t>在五个工作日内按资金来款渠道直接退还。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80" w:name="_Toc29945"/>
      <w:bookmarkStart w:id="81" w:name="_Toc28799"/>
      <w:bookmarkStart w:id="82" w:name="_Toc24588"/>
      <w:bookmarkStart w:id="83" w:name="_Toc8081"/>
      <w:bookmarkStart w:id="84" w:name="_Toc9257"/>
      <w:bookmarkStart w:id="85" w:name="_Toc21524"/>
      <w:bookmarkStart w:id="86" w:name="_Toc3188"/>
      <w:bookmarkStart w:id="87" w:name="_Toc29744"/>
      <w:bookmarkStart w:id="88" w:name="_Toc16198"/>
      <w:bookmarkStart w:id="89" w:name="_Toc24689"/>
      <w:bookmarkStart w:id="90" w:name="_Toc75793501"/>
      <w:bookmarkStart w:id="91" w:name="_Toc441"/>
      <w:bookmarkStart w:id="92" w:name="_Toc18802"/>
      <w:bookmarkStart w:id="93" w:name="_Toc12760"/>
      <w:bookmarkStart w:id="94" w:name="_Toc5839"/>
      <w:bookmarkStart w:id="95" w:name="_Toc193210692"/>
      <w:r w:rsidRPr="00143A10">
        <w:rPr>
          <w:rFonts w:ascii="仿宋" w:eastAsia="仿宋" w:hAnsi="仿宋" w:hint="eastAsia"/>
          <w:b/>
          <w:sz w:val="24"/>
        </w:rPr>
        <w:t>六、</w:t>
      </w:r>
      <w:bookmarkStart w:id="96" w:name="_Toc1373"/>
      <w:bookmarkStart w:id="97" w:name="_Toc29169"/>
      <w:bookmarkStart w:id="98" w:name="_Toc22428"/>
      <w:bookmarkStart w:id="99" w:name="_Toc9931"/>
      <w:bookmarkStart w:id="100" w:name="_Toc13146"/>
      <w:bookmarkStart w:id="101" w:name="_Toc4869"/>
      <w:bookmarkStart w:id="102" w:name="_Toc18921"/>
      <w:bookmarkStart w:id="103" w:name="_Toc3810"/>
      <w:bookmarkStart w:id="104" w:name="_Toc30916"/>
      <w:bookmarkStart w:id="105" w:name="_Toc13460"/>
      <w:bookmarkStart w:id="106" w:name="_Toc10747"/>
      <w:bookmarkStart w:id="107" w:name="_Toc21799"/>
      <w:bookmarkStart w:id="108" w:name="_Toc19755"/>
      <w:bookmarkStart w:id="109" w:name="_Toc75793502"/>
      <w:bookmarkStart w:id="110" w:name="_Toc1632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143A10">
        <w:rPr>
          <w:rFonts w:ascii="仿宋" w:eastAsia="仿宋" w:hAnsi="仿宋" w:hint="eastAsia"/>
          <w:b/>
          <w:sz w:val="24"/>
        </w:rPr>
        <w:t>投标有关规定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（一）单位负责人为同一人或者存在直接控股、管理关系的不同投标人，不得参加同一合同项（包）下的采购活动。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（二）为采购项目提供整体设计、规范编制或者项目管理、监理、检测等服务的投标人，不得再参加该采购项目的其他采购活动。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（三）本项目若有澄清或修改文件一律通过邮件方式发送，请各投标人注意下载；无论投标人下载与否，均视同投标人已知晓本项目澄清或修改文件的内容。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（四）超过投标截止时间递交的投标文件，恕不接收。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lastRenderedPageBreak/>
        <w:t>（五）投标费用：无论投标结果如何，投标人参与本项目投标的所有费用均应由投标人自行承担。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143A10">
        <w:rPr>
          <w:rFonts w:ascii="仿宋" w:eastAsia="仿宋" w:hAnsi="仿宋" w:hint="eastAsia"/>
          <w:b/>
          <w:bCs/>
          <w:sz w:val="24"/>
          <w:szCs w:val="24"/>
        </w:rPr>
        <w:t>（六）本项目不接受联合体参与投标</w:t>
      </w:r>
      <w:r w:rsidRPr="00143A10">
        <w:rPr>
          <w:rFonts w:ascii="仿宋" w:eastAsia="仿宋" w:hAnsi="仿宋" w:hint="eastAsia"/>
          <w:b/>
          <w:bCs/>
          <w:i/>
          <w:iCs/>
          <w:sz w:val="24"/>
          <w:szCs w:val="24"/>
        </w:rPr>
        <w:t>，否则按无效投标处理</w:t>
      </w:r>
      <w:r w:rsidRPr="00143A10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 w:rsidRPr="00143A10">
        <w:rPr>
          <w:rFonts w:ascii="仿宋" w:eastAsia="仿宋" w:hAnsi="仿宋" w:hint="eastAsia"/>
          <w:b/>
          <w:bCs/>
          <w:sz w:val="24"/>
          <w:szCs w:val="24"/>
        </w:rPr>
        <w:t>（七）本项目不接受合同分包</w:t>
      </w:r>
      <w:r w:rsidRPr="00143A10">
        <w:rPr>
          <w:rFonts w:ascii="仿宋" w:eastAsia="仿宋" w:hAnsi="仿宋" w:hint="eastAsia"/>
          <w:b/>
          <w:bCs/>
          <w:i/>
          <w:iCs/>
          <w:sz w:val="24"/>
          <w:szCs w:val="24"/>
        </w:rPr>
        <w:t>，否则按无效投标处理</w:t>
      </w:r>
      <w:r w:rsidRPr="00143A10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bookmarkStart w:id="111" w:name="_Toc20452"/>
      <w:bookmarkStart w:id="112" w:name="_Toc5228"/>
      <w:bookmarkStart w:id="113" w:name="_Toc67"/>
      <w:bookmarkStart w:id="114" w:name="_Toc75793503"/>
      <w:bookmarkStart w:id="115" w:name="_Toc13885"/>
      <w:bookmarkStart w:id="116" w:name="_Toc19676"/>
      <w:bookmarkStart w:id="117" w:name="_Toc30488"/>
      <w:bookmarkStart w:id="118" w:name="_Toc26782"/>
      <w:bookmarkStart w:id="119" w:name="_Toc29351"/>
      <w:bookmarkStart w:id="120" w:name="_Toc15522"/>
      <w:bookmarkStart w:id="121" w:name="_Toc11494"/>
      <w:bookmarkStart w:id="122" w:name="_Toc9632"/>
      <w:bookmarkStart w:id="123" w:name="_Toc24181"/>
      <w:bookmarkStart w:id="124" w:name="_Toc12717"/>
      <w:bookmarkStart w:id="125" w:name="_Toc28772"/>
      <w:r w:rsidRPr="00143A10">
        <w:rPr>
          <w:rFonts w:ascii="仿宋" w:eastAsia="仿宋" w:hAnsi="仿宋" w:hint="eastAsia"/>
          <w:sz w:val="24"/>
          <w:szCs w:val="24"/>
        </w:rPr>
        <w:t>（八）</w:t>
      </w:r>
      <w:bookmarkStart w:id="126" w:name="OLE_LINK1"/>
      <w:bookmarkStart w:id="127" w:name="OLE_LINK2"/>
      <w:r w:rsidRPr="00143A10">
        <w:rPr>
          <w:rFonts w:ascii="仿宋" w:eastAsia="仿宋" w:hAnsi="仿宋" w:hint="eastAsia"/>
          <w:sz w:val="24"/>
          <w:szCs w:val="24"/>
        </w:rPr>
        <w:t>投标人被列入失信被执行人、重大税收违法失信主体、政府采购严重违法失信行为记录名单及其他不符合《中华人民共和国政府采购法》第二十二条规定条件的</w:t>
      </w:r>
      <w:bookmarkEnd w:id="126"/>
      <w:bookmarkEnd w:id="127"/>
      <w:r w:rsidRPr="00143A10">
        <w:rPr>
          <w:rFonts w:ascii="仿宋" w:eastAsia="仿宋" w:hAnsi="仿宋" w:hint="eastAsia"/>
          <w:sz w:val="24"/>
          <w:szCs w:val="24"/>
        </w:rPr>
        <w:t>投标人，将拒绝其参与本次采购活动。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128" w:name="_Toc193210693"/>
      <w:r w:rsidRPr="00143A10">
        <w:rPr>
          <w:rFonts w:ascii="仿宋" w:eastAsia="仿宋" w:hAnsi="仿宋" w:hint="eastAsia"/>
          <w:b/>
          <w:sz w:val="24"/>
        </w:rPr>
        <w:t>七、公告</w:t>
      </w:r>
      <w:r w:rsidRPr="00143A10">
        <w:rPr>
          <w:rFonts w:ascii="仿宋" w:eastAsia="仿宋" w:hAnsi="仿宋"/>
          <w:b/>
          <w:sz w:val="24"/>
        </w:rPr>
        <w:t>发布媒介</w:t>
      </w:r>
      <w:bookmarkEnd w:id="128"/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本次招标</w:t>
      </w:r>
      <w:r w:rsidRPr="00143A10">
        <w:rPr>
          <w:rFonts w:ascii="仿宋" w:eastAsia="仿宋" w:hAnsi="仿宋"/>
          <w:sz w:val="24"/>
          <w:szCs w:val="24"/>
        </w:rPr>
        <w:t>公告在</w:t>
      </w:r>
      <w:r w:rsidRPr="00143A10">
        <w:rPr>
          <w:rFonts w:ascii="仿宋" w:eastAsia="仿宋" w:hAnsi="仿宋" w:hint="eastAsia"/>
          <w:sz w:val="24"/>
          <w:szCs w:val="24"/>
        </w:rPr>
        <w:t>“金采网（</w:t>
      </w:r>
      <w:r w:rsidRPr="00143A10">
        <w:rPr>
          <w:rFonts w:ascii="仿宋" w:eastAsia="仿宋" w:hAnsi="仿宋"/>
          <w:sz w:val="24"/>
          <w:szCs w:val="24"/>
        </w:rPr>
        <w:t>http://www.cfcpn.com/</w:t>
      </w:r>
      <w:r w:rsidRPr="00143A10">
        <w:rPr>
          <w:rFonts w:ascii="仿宋" w:eastAsia="仿宋" w:hAnsi="仿宋" w:hint="eastAsia"/>
          <w:sz w:val="24"/>
          <w:szCs w:val="24"/>
        </w:rPr>
        <w:t>）”、“中国采购与招标网（</w:t>
      </w:r>
      <w:r w:rsidRPr="00143A10">
        <w:rPr>
          <w:rFonts w:ascii="仿宋" w:eastAsia="仿宋" w:hAnsi="仿宋"/>
          <w:sz w:val="24"/>
          <w:szCs w:val="24"/>
        </w:rPr>
        <w:t>http://www.chinabidding.com.cn/</w:t>
      </w:r>
      <w:r w:rsidRPr="00143A10">
        <w:rPr>
          <w:rFonts w:ascii="仿宋" w:eastAsia="仿宋" w:hAnsi="仿宋" w:hint="eastAsia"/>
          <w:sz w:val="24"/>
          <w:szCs w:val="24"/>
        </w:rPr>
        <w:t>）、浙商银行数智采购一体化管理平台（</w:t>
      </w:r>
      <w:r w:rsidRPr="00143A10">
        <w:rPr>
          <w:rFonts w:ascii="仿宋" w:eastAsia="仿宋" w:hAnsi="仿宋"/>
          <w:sz w:val="24"/>
          <w:szCs w:val="24"/>
        </w:rPr>
        <w:t>https://ccgp.szcgpt.czbank.com/</w:t>
      </w:r>
      <w:r w:rsidRPr="00143A10">
        <w:rPr>
          <w:rFonts w:ascii="仿宋" w:eastAsia="仿宋" w:hAnsi="仿宋" w:hint="eastAsia"/>
          <w:sz w:val="24"/>
          <w:szCs w:val="24"/>
        </w:rPr>
        <w:t>）</w:t>
      </w:r>
      <w:r w:rsidRPr="00143A10">
        <w:rPr>
          <w:rFonts w:ascii="仿宋" w:eastAsia="仿宋" w:hAnsi="仿宋"/>
          <w:sz w:val="24"/>
          <w:szCs w:val="24"/>
        </w:rPr>
        <w:t>上发布。</w:t>
      </w:r>
    </w:p>
    <w:p w:rsidR="00D35C9C" w:rsidRPr="00143A10" w:rsidRDefault="00D35C9C" w:rsidP="00D35C9C">
      <w:pPr>
        <w:pStyle w:val="2"/>
        <w:spacing w:line="400" w:lineRule="exact"/>
        <w:ind w:firstLineChars="200" w:firstLine="482"/>
        <w:rPr>
          <w:rFonts w:ascii="仿宋" w:eastAsia="仿宋" w:hAnsi="仿宋"/>
          <w:b/>
          <w:sz w:val="24"/>
        </w:rPr>
      </w:pPr>
      <w:bookmarkStart w:id="129" w:name="_Toc193210694"/>
      <w:r w:rsidRPr="00143A10">
        <w:rPr>
          <w:rFonts w:ascii="仿宋" w:eastAsia="仿宋" w:hAnsi="仿宋" w:hint="eastAsia"/>
          <w:b/>
          <w:sz w:val="24"/>
        </w:rPr>
        <w:t>八、联系方式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9"/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（一）采购人：浙商银行股份有限公司重庆分行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联系人：胡老师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电  话：</w:t>
      </w:r>
      <w:r w:rsidRPr="00143A10">
        <w:rPr>
          <w:rFonts w:ascii="仿宋" w:eastAsia="仿宋" w:hAnsi="仿宋" w:hint="eastAsia"/>
          <w:sz w:val="24"/>
          <w:szCs w:val="24"/>
          <w:lang w:eastAsia="zh-TW"/>
        </w:rPr>
        <w:t>023-88986539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地  址：重庆市渝北区黄山大道中段67号信达国际C座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（二）采购代理机构： 重庆欣宏达项目管理有限公司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联系人：熊老师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电  话：023-63003900</w:t>
      </w:r>
    </w:p>
    <w:p w:rsidR="00D35C9C" w:rsidRPr="00143A10" w:rsidRDefault="00D35C9C" w:rsidP="00D35C9C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143A10">
        <w:rPr>
          <w:rFonts w:ascii="仿宋" w:eastAsia="仿宋" w:hAnsi="仿宋" w:hint="eastAsia"/>
          <w:sz w:val="24"/>
          <w:szCs w:val="24"/>
        </w:rPr>
        <w:t>地  址：重庆市渝北区新南路164号龙湖水晶国际15楼</w:t>
      </w:r>
    </w:p>
    <w:p w:rsidR="00D35C9C" w:rsidRPr="00143A10" w:rsidRDefault="00D35C9C" w:rsidP="00D35C9C">
      <w:pPr>
        <w:jc w:val="left"/>
        <w:rPr>
          <w:rFonts w:ascii="宋体" w:hAnsi="宋体" w:cs="宋体"/>
          <w:bCs/>
          <w:color w:val="000000"/>
          <w:sz w:val="24"/>
        </w:rPr>
      </w:pPr>
      <w:r w:rsidRPr="00143A10">
        <w:rPr>
          <w:rFonts w:ascii="仿宋" w:eastAsia="仿宋" w:hAnsi="仿宋" w:hint="eastAsia"/>
        </w:rPr>
        <w:br w:type="page"/>
      </w:r>
      <w:r w:rsidRPr="00143A10">
        <w:rPr>
          <w:rFonts w:ascii="宋体" w:hAnsi="宋体" w:cs="宋体" w:hint="eastAsia"/>
          <w:bCs/>
          <w:color w:val="000000"/>
          <w:sz w:val="24"/>
        </w:rPr>
        <w:lastRenderedPageBreak/>
        <w:t>招标公告附件：领取采购文件供应商登记表</w:t>
      </w:r>
    </w:p>
    <w:p w:rsidR="00D35C9C" w:rsidRPr="00143A10" w:rsidRDefault="00D35C9C" w:rsidP="00D35C9C">
      <w:pPr>
        <w:spacing w:line="360" w:lineRule="auto"/>
        <w:jc w:val="center"/>
        <w:rPr>
          <w:rFonts w:ascii="宋体" w:hAnsi="宋体" w:cs="宋体"/>
          <w:bCs/>
          <w:color w:val="000000"/>
        </w:rPr>
      </w:pPr>
    </w:p>
    <w:p w:rsidR="00D35C9C" w:rsidRPr="00143A10" w:rsidRDefault="00D35C9C" w:rsidP="00D35C9C">
      <w:pPr>
        <w:spacing w:line="360" w:lineRule="auto"/>
        <w:jc w:val="center"/>
        <w:rPr>
          <w:rFonts w:ascii="宋体" w:hAnsi="宋体" w:cs="宋体"/>
          <w:bCs/>
          <w:color w:val="000000"/>
          <w:sz w:val="24"/>
        </w:rPr>
      </w:pPr>
      <w:r w:rsidRPr="00143A10">
        <w:rPr>
          <w:rFonts w:ascii="宋体" w:hAnsi="宋体" w:cs="宋体" w:hint="eastAsia"/>
          <w:bCs/>
          <w:color w:val="000000"/>
          <w:sz w:val="24"/>
        </w:rPr>
        <w:t>领取采购文件供应商登记表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720"/>
      </w:tblGrid>
      <w:tr w:rsidR="00D35C9C" w:rsidRPr="00143A10" w:rsidTr="00420AC4">
        <w:trPr>
          <w:trHeight w:val="771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629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Pr="00143A10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 w:cs="Arial"/>
                <w:sz w:val="24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Pr="00143A10">
              <w:rPr>
                <w:rFonts w:ascii="宋体" w:hAnsi="宋体" w:hint="eastAsia"/>
                <w:bCs/>
                <w:sz w:val="24"/>
              </w:rPr>
              <w:t>领取人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职  务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传   真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720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邮   箱</w:t>
            </w:r>
          </w:p>
        </w:tc>
        <w:tc>
          <w:tcPr>
            <w:tcW w:w="3356" w:type="pct"/>
            <w:vAlign w:val="center"/>
          </w:tcPr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D35C9C" w:rsidRPr="00143A10" w:rsidTr="00420AC4">
        <w:trPr>
          <w:trHeight w:val="5348"/>
        </w:trPr>
        <w:tc>
          <w:tcPr>
            <w:tcW w:w="1644" w:type="pct"/>
            <w:vAlign w:val="center"/>
          </w:tcPr>
          <w:p w:rsidR="00D35C9C" w:rsidRPr="00143A10" w:rsidRDefault="00D35C9C" w:rsidP="00420AC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>备  注</w:t>
            </w:r>
          </w:p>
        </w:tc>
        <w:tc>
          <w:tcPr>
            <w:tcW w:w="3356" w:type="pct"/>
          </w:tcPr>
          <w:p w:rsidR="00D35C9C" w:rsidRPr="00143A10" w:rsidRDefault="00D35C9C" w:rsidP="00420AC4">
            <w:pPr>
              <w:spacing w:after="120"/>
              <w:rPr>
                <w:rFonts w:ascii="宋体" w:hAnsi="宋体"/>
                <w:sz w:val="24"/>
              </w:rPr>
            </w:pPr>
          </w:p>
          <w:p w:rsidR="00D35C9C" w:rsidRPr="00143A10" w:rsidRDefault="00D35C9C" w:rsidP="00420AC4">
            <w:pPr>
              <w:spacing w:after="120"/>
              <w:rPr>
                <w:rFonts w:ascii="宋体" w:hAnsi="宋体"/>
                <w:sz w:val="24"/>
              </w:rPr>
            </w:pPr>
          </w:p>
          <w:p w:rsidR="00D35C9C" w:rsidRPr="00143A10" w:rsidRDefault="00D35C9C" w:rsidP="00420AC4">
            <w:pPr>
              <w:spacing w:after="120"/>
              <w:ind w:firstLineChars="250" w:firstLine="600"/>
              <w:rPr>
                <w:rFonts w:ascii="宋体" w:hAnsi="宋体"/>
                <w:sz w:val="24"/>
              </w:rPr>
            </w:pPr>
            <w:r w:rsidRPr="00143A10">
              <w:rPr>
                <w:rFonts w:ascii="宋体" w:hAnsi="宋体" w:hint="eastAsia"/>
                <w:sz w:val="24"/>
              </w:rPr>
              <w:t>我单位同意按</w:t>
            </w:r>
            <w:r>
              <w:rPr>
                <w:rFonts w:ascii="宋体" w:hAnsi="宋体" w:hint="eastAsia"/>
                <w:sz w:val="24"/>
              </w:rPr>
              <w:t>招标</w:t>
            </w:r>
            <w:r w:rsidRPr="00143A10">
              <w:rPr>
                <w:rFonts w:ascii="宋体" w:hAnsi="宋体" w:hint="eastAsia"/>
                <w:sz w:val="24"/>
              </w:rPr>
              <w:t>文件要求参加投标并提交资料。</w:t>
            </w:r>
          </w:p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  <w:p w:rsidR="00D35C9C" w:rsidRPr="00143A10" w:rsidRDefault="00D35C9C" w:rsidP="00420AC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  <w:p w:rsidR="00D35C9C" w:rsidRPr="00143A10" w:rsidRDefault="00D35C9C" w:rsidP="00420AC4">
            <w:pPr>
              <w:spacing w:line="480" w:lineRule="auto"/>
              <w:ind w:firstLineChars="1200" w:firstLine="28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投标人</w:t>
            </w:r>
            <w:r w:rsidRPr="00143A10">
              <w:rPr>
                <w:rFonts w:ascii="宋体" w:hAnsi="宋体" w:hint="eastAsia"/>
                <w:bCs/>
                <w:sz w:val="24"/>
              </w:rPr>
              <w:t>单位公章</w:t>
            </w:r>
          </w:p>
          <w:p w:rsidR="00D35C9C" w:rsidRPr="00143A10" w:rsidRDefault="00D35C9C" w:rsidP="00420AC4">
            <w:pPr>
              <w:spacing w:line="480" w:lineRule="auto"/>
              <w:ind w:firstLineChars="1400" w:firstLine="3360"/>
              <w:rPr>
                <w:rFonts w:ascii="宋体" w:hAnsi="宋体"/>
                <w:bCs/>
                <w:sz w:val="24"/>
              </w:rPr>
            </w:pPr>
            <w:r w:rsidRPr="00143A10">
              <w:rPr>
                <w:rFonts w:ascii="宋体" w:hAnsi="宋体" w:hint="eastAsia"/>
                <w:bCs/>
                <w:sz w:val="24"/>
              </w:rPr>
              <w:t xml:space="preserve">年  月 </w:t>
            </w:r>
            <w:r w:rsidRPr="00143A10">
              <w:rPr>
                <w:rFonts w:ascii="宋体" w:hAnsi="宋体"/>
                <w:bCs/>
                <w:sz w:val="24"/>
              </w:rPr>
              <w:t xml:space="preserve"> </w:t>
            </w:r>
            <w:r w:rsidRPr="00143A10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D35C9C" w:rsidRPr="00143A10" w:rsidRDefault="00D35C9C" w:rsidP="00D35C9C">
      <w:pPr>
        <w:rPr>
          <w:rFonts w:ascii="宋体" w:hAnsi="宋体"/>
          <w:color w:val="000000"/>
        </w:rPr>
      </w:pPr>
    </w:p>
    <w:p w:rsidR="00D35C9C" w:rsidRPr="00143A10" w:rsidRDefault="00D35C9C" w:rsidP="00D35C9C">
      <w:pPr>
        <w:rPr>
          <w:rFonts w:ascii="宋体" w:hAnsi="宋体" w:cs="宋体"/>
          <w:b/>
          <w:bCs/>
          <w:color w:val="000000"/>
        </w:rPr>
      </w:pPr>
    </w:p>
    <w:p w:rsidR="00D35C9C" w:rsidRPr="00143A10" w:rsidRDefault="00D35C9C" w:rsidP="00D35C9C">
      <w:pPr>
        <w:snapToGrid w:val="0"/>
        <w:spacing w:line="360" w:lineRule="auto"/>
        <w:jc w:val="left"/>
        <w:rPr>
          <w:rFonts w:ascii="宋体" w:hAnsi="宋体" w:cs="宋体"/>
          <w:bCs/>
          <w:color w:val="000000"/>
          <w:sz w:val="24"/>
        </w:rPr>
      </w:pPr>
      <w:r w:rsidRPr="00143A10">
        <w:rPr>
          <w:rFonts w:ascii="宋体" w:hAnsi="宋体" w:cs="宋体" w:hint="eastAsia"/>
          <w:b/>
          <w:bCs/>
          <w:color w:val="000000"/>
        </w:rPr>
        <w:br w:type="page"/>
      </w:r>
      <w:r w:rsidRPr="00143A10">
        <w:rPr>
          <w:rFonts w:ascii="宋体" w:hAnsi="宋体" w:cs="宋体" w:hint="eastAsia"/>
          <w:bCs/>
          <w:color w:val="000000"/>
          <w:sz w:val="24"/>
        </w:rPr>
        <w:lastRenderedPageBreak/>
        <w:t>招标公告附件：授权委托书</w:t>
      </w:r>
    </w:p>
    <w:p w:rsidR="00D35C9C" w:rsidRPr="00143A10" w:rsidRDefault="00D35C9C" w:rsidP="00D35C9C">
      <w:pPr>
        <w:jc w:val="center"/>
        <w:rPr>
          <w:rFonts w:ascii="宋体" w:hAnsi="宋体"/>
          <w:sz w:val="24"/>
        </w:rPr>
      </w:pPr>
      <w:r w:rsidRPr="00143A10">
        <w:rPr>
          <w:rFonts w:ascii="宋体" w:hAnsi="宋体" w:hint="eastAsia"/>
          <w:sz w:val="24"/>
        </w:rPr>
        <w:t>授权委托书（联系人为法定代表人的不需提供）</w:t>
      </w:r>
    </w:p>
    <w:p w:rsidR="00D35C9C" w:rsidRPr="00143A10" w:rsidRDefault="00D35C9C" w:rsidP="00D35C9C">
      <w:pPr>
        <w:tabs>
          <w:tab w:val="left" w:pos="4680"/>
        </w:tabs>
        <w:spacing w:line="538" w:lineRule="exact"/>
        <w:rPr>
          <w:rFonts w:ascii="宋体" w:hAnsi="宋体" w:cs="宋体"/>
          <w:bCs/>
          <w:color w:val="000000"/>
          <w:sz w:val="24"/>
        </w:rPr>
      </w:pPr>
    </w:p>
    <w:p w:rsidR="00D35C9C" w:rsidRPr="00143A10" w:rsidRDefault="00D35C9C" w:rsidP="00D35C9C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auto"/>
        <w:ind w:firstLine="42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本人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  <w:u w:val="single"/>
        </w:rPr>
        <w:t xml:space="preserve">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>（姓名）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系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  <w:u w:val="single"/>
        </w:rPr>
        <w:t xml:space="preserve">    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>（</w:t>
      </w:r>
      <w:r w:rsidRPr="00143A10">
        <w:rPr>
          <w:rFonts w:ascii="宋体" w:hAnsi="宋体" w:cs="宋体" w:hint="eastAsia"/>
          <w:bCs/>
          <w:color w:val="000000"/>
          <w:spacing w:val="-1"/>
          <w:kern w:val="0"/>
          <w:sz w:val="24"/>
          <w:szCs w:val="21"/>
          <w:u w:val="single"/>
        </w:rPr>
        <w:t>投标人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>名称</w:t>
      </w:r>
      <w:r w:rsidRPr="00143A10">
        <w:rPr>
          <w:rFonts w:ascii="宋体" w:hAnsi="宋体" w:cs="宋体" w:hint="eastAsia"/>
          <w:bCs/>
          <w:color w:val="000000"/>
          <w:spacing w:val="1"/>
          <w:kern w:val="0"/>
          <w:sz w:val="24"/>
          <w:szCs w:val="21"/>
          <w:u w:val="single"/>
        </w:rPr>
        <w:t>）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的法定代</w:t>
      </w:r>
      <w:r w:rsidRPr="00143A10">
        <w:rPr>
          <w:rFonts w:ascii="宋体" w:hAnsi="宋体" w:cs="宋体" w:hint="eastAsia"/>
          <w:bCs/>
          <w:color w:val="000000"/>
          <w:spacing w:val="1"/>
          <w:kern w:val="0"/>
          <w:sz w:val="24"/>
          <w:szCs w:val="21"/>
        </w:rPr>
        <w:t>表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人，现委托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  <w:u w:val="single"/>
        </w:rPr>
        <w:t xml:space="preserve">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>（姓名）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为我方代理人。代理人根据授权，以我方名义办理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>浙商银行重庆分行办公用品供应商入围采购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（项</w:t>
      </w:r>
      <w:r w:rsidRPr="00143A10">
        <w:rPr>
          <w:rFonts w:ascii="宋体" w:hAnsi="宋体" w:cs="宋体" w:hint="eastAsia"/>
          <w:bCs/>
          <w:color w:val="000000"/>
          <w:spacing w:val="-1"/>
          <w:kern w:val="0"/>
          <w:sz w:val="24"/>
          <w:szCs w:val="21"/>
        </w:rPr>
        <w:t>目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名称）的招标文件获取有关事宜，其法律后果由我方承担。</w:t>
      </w:r>
    </w:p>
    <w:p w:rsidR="00D35C9C" w:rsidRPr="00143A10" w:rsidRDefault="00D35C9C" w:rsidP="00D35C9C">
      <w:pPr>
        <w:tabs>
          <w:tab w:val="left" w:pos="1680"/>
          <w:tab w:val="left" w:pos="4200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auto"/>
        <w:ind w:firstLine="420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委托</w:t>
      </w:r>
      <w:r w:rsidRPr="00143A10">
        <w:rPr>
          <w:rFonts w:ascii="宋体" w:hAnsi="宋体" w:cs="宋体" w:hint="eastAsia"/>
          <w:bCs/>
          <w:color w:val="000000"/>
          <w:spacing w:val="-1"/>
          <w:kern w:val="0"/>
          <w:sz w:val="24"/>
          <w:szCs w:val="21"/>
        </w:rPr>
        <w:t>期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限：   年  月  日至   年  月  日。</w:t>
      </w:r>
    </w:p>
    <w:p w:rsidR="00D35C9C" w:rsidRPr="00143A10" w:rsidRDefault="00D35C9C" w:rsidP="00D35C9C">
      <w:pPr>
        <w:tabs>
          <w:tab w:val="left" w:pos="1680"/>
          <w:tab w:val="left" w:pos="4200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auto"/>
        <w:ind w:firstLine="420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代理人无转委托权。</w:t>
      </w:r>
    </w:p>
    <w:p w:rsidR="00D35C9C" w:rsidRPr="00143A10" w:rsidRDefault="00D35C9C" w:rsidP="00D35C9C">
      <w:pPr>
        <w:tabs>
          <w:tab w:val="left" w:pos="1680"/>
          <w:tab w:val="left" w:pos="4200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投标人：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</w:rPr>
        <w:t xml:space="preserve">                 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（</w:t>
      </w:r>
      <w:r w:rsidRPr="00143A10">
        <w:rPr>
          <w:rFonts w:ascii="宋体" w:hAnsi="宋体" w:cs="宋体" w:hint="eastAsia"/>
          <w:bCs/>
          <w:color w:val="000000"/>
          <w:spacing w:val="-1"/>
          <w:kern w:val="0"/>
          <w:sz w:val="24"/>
          <w:szCs w:val="21"/>
        </w:rPr>
        <w:t>盖单位公章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）</w:t>
      </w:r>
    </w:p>
    <w:p w:rsidR="00D35C9C" w:rsidRPr="00143A10" w:rsidRDefault="00D35C9C" w:rsidP="00D35C9C"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法定代表人：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</w:rPr>
        <w:t xml:space="preserve">               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（签名或盖章）</w:t>
      </w:r>
    </w:p>
    <w:p w:rsidR="00D35C9C" w:rsidRPr="00143A10" w:rsidRDefault="00D35C9C" w:rsidP="00D35C9C">
      <w:pPr>
        <w:tabs>
          <w:tab w:val="left" w:pos="5260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身份证号码：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</w:rPr>
        <w:t xml:space="preserve">                           </w:t>
      </w:r>
    </w:p>
    <w:p w:rsidR="00D35C9C" w:rsidRPr="00143A10" w:rsidRDefault="00D35C9C" w:rsidP="00D35C9C">
      <w:pPr>
        <w:tabs>
          <w:tab w:val="left" w:pos="5260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委托代理人：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</w:rPr>
        <w:t xml:space="preserve">                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（签名）</w:t>
      </w:r>
    </w:p>
    <w:p w:rsidR="00D35C9C" w:rsidRPr="00143A10" w:rsidRDefault="00D35C9C" w:rsidP="00D35C9C">
      <w:pPr>
        <w:tabs>
          <w:tab w:val="left" w:pos="6825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w w:val="2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身份证号码：</w:t>
      </w:r>
      <w:r w:rsidRPr="00143A10">
        <w:rPr>
          <w:rFonts w:ascii="宋体" w:hAnsi="宋体" w:cs="宋体" w:hint="eastAsia"/>
          <w:bCs/>
          <w:color w:val="000000"/>
          <w:w w:val="200"/>
          <w:kern w:val="0"/>
          <w:sz w:val="24"/>
          <w:szCs w:val="21"/>
        </w:rPr>
        <w:t xml:space="preserve">                           </w:t>
      </w:r>
    </w:p>
    <w:p w:rsidR="00D35C9C" w:rsidRPr="00143A10" w:rsidRDefault="00D35C9C" w:rsidP="00D35C9C">
      <w:pPr>
        <w:tabs>
          <w:tab w:val="left" w:pos="6825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1"/>
          <w:u w:val="single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 xml:space="preserve">单位电话（座机）：                              </w:t>
      </w:r>
    </w:p>
    <w:p w:rsidR="00D35C9C" w:rsidRPr="00143A10" w:rsidRDefault="00D35C9C" w:rsidP="00D35C9C">
      <w:pPr>
        <w:tabs>
          <w:tab w:val="left" w:pos="5260"/>
        </w:tabs>
        <w:autoSpaceDE w:val="0"/>
        <w:autoSpaceDN w:val="0"/>
        <w:adjustRightInd w:val="0"/>
        <w:snapToGrid w:val="0"/>
        <w:spacing w:line="48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 xml:space="preserve">委托代理人电话（手机）：                                          </w:t>
      </w:r>
    </w:p>
    <w:p w:rsidR="00D35C9C" w:rsidRPr="00143A10" w:rsidRDefault="00D35C9C" w:rsidP="00D35C9C">
      <w:pPr>
        <w:autoSpaceDE w:val="0"/>
        <w:autoSpaceDN w:val="0"/>
        <w:adjustRightInd w:val="0"/>
        <w:snapToGrid w:val="0"/>
        <w:spacing w:line="480" w:lineRule="auto"/>
        <w:ind w:firstLineChars="386" w:firstLine="926"/>
        <w:jc w:val="left"/>
        <w:rPr>
          <w:w w:val="200"/>
          <w:sz w:val="24"/>
          <w:u w:val="single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附：法定代表人和委托代理人身份证复印件（双面）</w:t>
      </w:r>
    </w:p>
    <w:p w:rsidR="00D35C9C" w:rsidRPr="00143A10" w:rsidRDefault="00D35C9C" w:rsidP="00D35C9C">
      <w:pPr>
        <w:jc w:val="right"/>
        <w:rPr>
          <w:rFonts w:ascii="仿宋" w:eastAsia="仿宋" w:hAnsi="仿宋" w:cs="宋体"/>
          <w:bCs/>
          <w:color w:val="000000"/>
          <w:kern w:val="0"/>
          <w:sz w:val="24"/>
          <w:szCs w:val="21"/>
        </w:rPr>
      </w:pP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 xml:space="preserve">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年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 xml:space="preserve">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月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  <w:u w:val="single"/>
        </w:rPr>
        <w:t xml:space="preserve">    </w:t>
      </w:r>
      <w:r w:rsidRPr="00143A10">
        <w:rPr>
          <w:rFonts w:ascii="宋体" w:hAnsi="宋体" w:cs="宋体" w:hint="eastAsia"/>
          <w:bCs/>
          <w:color w:val="000000"/>
          <w:kern w:val="0"/>
          <w:sz w:val="24"/>
          <w:szCs w:val="21"/>
        </w:rPr>
        <w:t>日</w:t>
      </w:r>
    </w:p>
    <w:p w:rsidR="004940FD" w:rsidRPr="00E435F8" w:rsidRDefault="004940FD" w:rsidP="00D35C9C">
      <w:pPr>
        <w:snapToGrid w:val="0"/>
        <w:spacing w:line="400" w:lineRule="exact"/>
        <w:ind w:firstLineChars="200" w:firstLine="560"/>
      </w:pPr>
      <w:bookmarkStart w:id="130" w:name="_GoBack"/>
      <w:bookmarkEnd w:id="130"/>
    </w:p>
    <w:sectPr w:rsidR="004940FD" w:rsidRPr="00E4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B9" w:rsidRDefault="005D0CB9" w:rsidP="00E91779">
      <w:r>
        <w:separator/>
      </w:r>
    </w:p>
  </w:endnote>
  <w:endnote w:type="continuationSeparator" w:id="0">
    <w:p w:rsidR="005D0CB9" w:rsidRDefault="005D0CB9" w:rsidP="00E9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B9" w:rsidRDefault="005D0CB9" w:rsidP="00E91779">
      <w:r>
        <w:separator/>
      </w:r>
    </w:p>
  </w:footnote>
  <w:footnote w:type="continuationSeparator" w:id="0">
    <w:p w:rsidR="005D0CB9" w:rsidRDefault="005D0CB9" w:rsidP="00E9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A0"/>
    <w:rsid w:val="00155B91"/>
    <w:rsid w:val="001971B2"/>
    <w:rsid w:val="002B7D69"/>
    <w:rsid w:val="00442F63"/>
    <w:rsid w:val="004940FD"/>
    <w:rsid w:val="00597EEC"/>
    <w:rsid w:val="005D0CB9"/>
    <w:rsid w:val="008C5753"/>
    <w:rsid w:val="008D23A0"/>
    <w:rsid w:val="00A96BA0"/>
    <w:rsid w:val="00C8464F"/>
    <w:rsid w:val="00CE182C"/>
    <w:rsid w:val="00D35C9C"/>
    <w:rsid w:val="00DC37DB"/>
    <w:rsid w:val="00E435F8"/>
    <w:rsid w:val="00E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7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97E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91779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779"/>
    <w:rPr>
      <w:sz w:val="18"/>
      <w:szCs w:val="18"/>
    </w:rPr>
  </w:style>
  <w:style w:type="character" w:customStyle="1" w:styleId="2Char">
    <w:name w:val="标题 2 Char"/>
    <w:basedOn w:val="a0"/>
    <w:link w:val="2"/>
    <w:rsid w:val="00E91779"/>
    <w:rPr>
      <w:rFonts w:ascii="宋体" w:eastAsia="宋体" w:hAnsi="宋体" w:cs="Times New Roman"/>
      <w:sz w:val="28"/>
      <w:szCs w:val="20"/>
    </w:rPr>
  </w:style>
  <w:style w:type="paragraph" w:styleId="a5">
    <w:name w:val="Normal Indent"/>
    <w:basedOn w:val="a"/>
    <w:qFormat/>
    <w:rsid w:val="00E91779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Body Text Indent"/>
    <w:basedOn w:val="a"/>
    <w:link w:val="Char1"/>
    <w:qFormat/>
    <w:rsid w:val="00E91779"/>
    <w:pPr>
      <w:spacing w:line="700" w:lineRule="exact"/>
      <w:ind w:left="960"/>
    </w:pPr>
    <w:rPr>
      <w:sz w:val="44"/>
    </w:rPr>
  </w:style>
  <w:style w:type="character" w:customStyle="1" w:styleId="Char1">
    <w:name w:val="正文文本缩进 Char"/>
    <w:basedOn w:val="a0"/>
    <w:link w:val="a6"/>
    <w:rsid w:val="00E91779"/>
    <w:rPr>
      <w:rFonts w:ascii="Times New Roman" w:eastAsia="宋体" w:hAnsi="Times New Roman" w:cs="Times New Roman"/>
      <w:sz w:val="44"/>
      <w:szCs w:val="20"/>
    </w:rPr>
  </w:style>
  <w:style w:type="character" w:customStyle="1" w:styleId="1Char">
    <w:name w:val="标题 1 Char"/>
    <w:basedOn w:val="a0"/>
    <w:link w:val="1"/>
    <w:uiPriority w:val="9"/>
    <w:rsid w:val="00597EE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7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97E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91779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779"/>
    <w:rPr>
      <w:sz w:val="18"/>
      <w:szCs w:val="18"/>
    </w:rPr>
  </w:style>
  <w:style w:type="character" w:customStyle="1" w:styleId="2Char">
    <w:name w:val="标题 2 Char"/>
    <w:basedOn w:val="a0"/>
    <w:link w:val="2"/>
    <w:rsid w:val="00E91779"/>
    <w:rPr>
      <w:rFonts w:ascii="宋体" w:eastAsia="宋体" w:hAnsi="宋体" w:cs="Times New Roman"/>
      <w:sz w:val="28"/>
      <w:szCs w:val="20"/>
    </w:rPr>
  </w:style>
  <w:style w:type="paragraph" w:styleId="a5">
    <w:name w:val="Normal Indent"/>
    <w:basedOn w:val="a"/>
    <w:qFormat/>
    <w:rsid w:val="00E91779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Body Text Indent"/>
    <w:basedOn w:val="a"/>
    <w:link w:val="Char1"/>
    <w:qFormat/>
    <w:rsid w:val="00E91779"/>
    <w:pPr>
      <w:spacing w:line="700" w:lineRule="exact"/>
      <w:ind w:left="960"/>
    </w:pPr>
    <w:rPr>
      <w:sz w:val="44"/>
    </w:rPr>
  </w:style>
  <w:style w:type="character" w:customStyle="1" w:styleId="Char1">
    <w:name w:val="正文文本缩进 Char"/>
    <w:basedOn w:val="a0"/>
    <w:link w:val="a6"/>
    <w:rsid w:val="00E91779"/>
    <w:rPr>
      <w:rFonts w:ascii="Times New Roman" w:eastAsia="宋体" w:hAnsi="Times New Roman" w:cs="Times New Roman"/>
      <w:sz w:val="44"/>
      <w:szCs w:val="20"/>
    </w:rPr>
  </w:style>
  <w:style w:type="character" w:customStyle="1" w:styleId="1Char">
    <w:name w:val="标题 1 Char"/>
    <w:basedOn w:val="a0"/>
    <w:link w:val="1"/>
    <w:uiPriority w:val="9"/>
    <w:rsid w:val="00597EE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396</Words>
  <Characters>2259</Characters>
  <Application>Microsoft Office Word</Application>
  <DocSecurity>0</DocSecurity>
  <Lines>18</Lines>
  <Paragraphs>5</Paragraphs>
  <ScaleCrop>false</ScaleCrop>
  <Company>Micorosoft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夏铭</dc:creator>
  <cp:keywords/>
  <dc:description/>
  <cp:lastModifiedBy>夏铭</cp:lastModifiedBy>
  <cp:revision>11</cp:revision>
  <dcterms:created xsi:type="dcterms:W3CDTF">2025-02-20T10:26:00Z</dcterms:created>
  <dcterms:modified xsi:type="dcterms:W3CDTF">2025-03-23T06:05:00Z</dcterms:modified>
</cp:coreProperties>
</file>