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微软雅黑" w:eastAsia="方正小标宋简体"/>
          <w:bCs/>
          <w:color w:val="000000"/>
          <w:sz w:val="36"/>
          <w:szCs w:val="36"/>
          <w:lang w:eastAsia="zh-CN"/>
        </w:rPr>
      </w:pPr>
      <w:r>
        <w:rPr>
          <w:rFonts w:hint="eastAsia" w:ascii="方正小标宋简体" w:hAnsi="微软雅黑" w:eastAsia="方正小标宋简体"/>
          <w:bCs/>
          <w:color w:val="000000"/>
          <w:sz w:val="36"/>
          <w:szCs w:val="36"/>
        </w:rPr>
        <w:t>关于浙商银行股份有限公司等级保护测评服务</w:t>
      </w:r>
      <w:r>
        <w:rPr>
          <w:rFonts w:hint="eastAsia" w:ascii="方正小标宋简体" w:hAnsi="微软雅黑" w:eastAsia="方正小标宋简体"/>
          <w:bCs/>
          <w:color w:val="000000"/>
          <w:sz w:val="36"/>
          <w:szCs w:val="36"/>
          <w:lang w:eastAsia="zh-CN"/>
        </w:rPr>
        <w:t>项目</w:t>
      </w:r>
      <w:r>
        <w:rPr>
          <w:rFonts w:hint="eastAsia" w:ascii="方正小标宋简体" w:hAnsi="微软雅黑" w:eastAsia="方正小标宋简体"/>
          <w:bCs/>
          <w:color w:val="000000"/>
          <w:sz w:val="36"/>
          <w:szCs w:val="36"/>
          <w:lang w:val="en-US" w:eastAsia="zh-CN"/>
        </w:rPr>
        <w:t>潜在</w:t>
      </w:r>
      <w:r>
        <w:rPr>
          <w:rFonts w:hint="eastAsia" w:ascii="方正小标宋简体" w:hAnsi="微软雅黑" w:eastAsia="方正小标宋简体"/>
          <w:bCs/>
          <w:color w:val="000000"/>
          <w:sz w:val="36"/>
          <w:szCs w:val="36"/>
        </w:rPr>
        <w:t>供应商</w:t>
      </w:r>
      <w:r>
        <w:rPr>
          <w:rFonts w:hint="eastAsia" w:ascii="方正小标宋简体" w:hAnsi="微软雅黑" w:eastAsia="方正小标宋简体"/>
          <w:bCs/>
          <w:color w:val="000000"/>
          <w:sz w:val="36"/>
          <w:szCs w:val="36"/>
          <w:lang w:val="en-US" w:eastAsia="zh-CN"/>
        </w:rPr>
        <w:t>征集</w:t>
      </w:r>
      <w:r>
        <w:rPr>
          <w:rFonts w:hint="eastAsia" w:ascii="方正小标宋简体" w:hAnsi="微软雅黑" w:eastAsia="方正小标宋简体"/>
          <w:bCs/>
          <w:color w:val="000000"/>
          <w:sz w:val="36"/>
          <w:szCs w:val="36"/>
        </w:rPr>
        <w:t>公</w:t>
      </w:r>
      <w:r>
        <w:rPr>
          <w:rFonts w:hint="eastAsia" w:ascii="方正小标宋简体" w:hAnsi="微软雅黑" w:eastAsia="方正小标宋简体"/>
          <w:bCs/>
          <w:color w:val="000000"/>
          <w:sz w:val="36"/>
          <w:szCs w:val="36"/>
          <w:lang w:val="en-US" w:eastAsia="zh-CN"/>
        </w:rPr>
        <w:t>告</w:t>
      </w:r>
    </w:p>
    <w:p>
      <w:pPr>
        <w:pStyle w:val="8"/>
        <w:spacing w:before="0" w:beforeAutospacing="0" w:after="0" w:afterAutospacing="0" w:line="600" w:lineRule="exact"/>
        <w:ind w:firstLine="562" w:firstLineChars="200"/>
        <w:rPr>
          <w:rStyle w:val="12"/>
          <w:rFonts w:cs="微软雅黑"/>
          <w:b w:val="0"/>
          <w:color w:val="000000"/>
          <w:sz w:val="28"/>
          <w:szCs w:val="28"/>
        </w:rPr>
      </w:pPr>
      <w:r>
        <w:rPr>
          <w:rStyle w:val="12"/>
          <w:rFonts w:hint="eastAsia" w:cs="微软雅黑"/>
          <w:color w:val="000000"/>
          <w:sz w:val="28"/>
          <w:szCs w:val="28"/>
        </w:rPr>
        <w:t>公</w:t>
      </w:r>
      <w:r>
        <w:rPr>
          <w:rStyle w:val="12"/>
          <w:rFonts w:hint="eastAsia" w:cs="微软雅黑"/>
          <w:color w:val="000000"/>
          <w:sz w:val="28"/>
          <w:szCs w:val="28"/>
          <w:lang w:val="en-US" w:eastAsia="zh-CN"/>
        </w:rPr>
        <w:t>告</w:t>
      </w:r>
      <w:r>
        <w:rPr>
          <w:rStyle w:val="12"/>
          <w:rFonts w:hint="eastAsia" w:cs="微软雅黑"/>
          <w:color w:val="000000"/>
          <w:sz w:val="28"/>
          <w:szCs w:val="28"/>
        </w:rPr>
        <w:t>简要情况说明：</w:t>
      </w:r>
      <w:r>
        <w:rPr>
          <w:rStyle w:val="12"/>
          <w:rFonts w:hint="eastAsia" w:cs="微软雅黑"/>
          <w:b w:val="0"/>
          <w:color w:val="000000"/>
          <w:sz w:val="28"/>
          <w:szCs w:val="28"/>
        </w:rPr>
        <w:t>浙商银行股份有限公司</w:t>
      </w:r>
      <w:r>
        <w:rPr>
          <w:rFonts w:hint="eastAsia" w:cs="微软雅黑"/>
          <w:color w:val="000000"/>
          <w:sz w:val="28"/>
          <w:szCs w:val="28"/>
        </w:rPr>
        <w:t>将于近期就</w:t>
      </w:r>
      <w:r>
        <w:rPr>
          <w:rStyle w:val="12"/>
          <w:rFonts w:hint="eastAsia" w:cs="微软雅黑"/>
          <w:b w:val="0"/>
          <w:color w:val="000000"/>
          <w:sz w:val="28"/>
          <w:szCs w:val="28"/>
        </w:rPr>
        <w:t>等级保护测评服务</w:t>
      </w:r>
      <w:r>
        <w:rPr>
          <w:rStyle w:val="12"/>
          <w:rFonts w:hint="eastAsia" w:cs="微软雅黑"/>
          <w:b w:val="0"/>
          <w:color w:val="000000"/>
          <w:sz w:val="28"/>
          <w:szCs w:val="28"/>
          <w:lang w:eastAsia="zh-CN"/>
        </w:rPr>
        <w:t>项目</w:t>
      </w:r>
      <w:r>
        <w:rPr>
          <w:rStyle w:val="12"/>
          <w:rFonts w:hint="eastAsia" w:cs="微软雅黑"/>
          <w:b w:val="0"/>
          <w:color w:val="000000"/>
          <w:sz w:val="28"/>
          <w:szCs w:val="28"/>
        </w:rPr>
        <w:t>进行潜在供应商寻源，有关事宜如下：</w:t>
      </w:r>
    </w:p>
    <w:p>
      <w:pPr>
        <w:pStyle w:val="8"/>
        <w:spacing w:before="0" w:beforeAutospacing="0" w:after="0" w:afterAutospacing="0" w:line="600" w:lineRule="exact"/>
        <w:ind w:firstLine="560" w:firstLineChars="200"/>
        <w:rPr>
          <w:rStyle w:val="12"/>
          <w:rFonts w:hint="eastAsia" w:eastAsia="宋体" w:cs="微软雅黑"/>
          <w:b w:val="0"/>
          <w:color w:val="000000"/>
          <w:sz w:val="28"/>
          <w:szCs w:val="28"/>
          <w:lang w:eastAsia="zh-CN"/>
        </w:rPr>
      </w:pPr>
      <w:r>
        <w:rPr>
          <w:rStyle w:val="12"/>
          <w:rFonts w:hint="eastAsia" w:cs="微软雅黑"/>
          <w:b w:val="0"/>
          <w:color w:val="000000"/>
          <w:sz w:val="28"/>
          <w:szCs w:val="28"/>
        </w:rPr>
        <w:t>一、</w:t>
      </w:r>
      <w:r>
        <w:rPr>
          <w:rStyle w:val="12"/>
          <w:rFonts w:hint="eastAsia" w:cs="微软雅黑"/>
          <w:color w:val="000000"/>
          <w:sz w:val="28"/>
          <w:szCs w:val="28"/>
        </w:rPr>
        <w:t>项目名称：</w:t>
      </w:r>
      <w:r>
        <w:rPr>
          <w:rStyle w:val="12"/>
          <w:rFonts w:hint="eastAsia" w:cs="微软雅黑"/>
          <w:b w:val="0"/>
          <w:i w:val="0"/>
          <w:iCs/>
          <w:color w:val="000000"/>
          <w:sz w:val="28"/>
          <w:szCs w:val="28"/>
        </w:rPr>
        <w:t>等级保护测评服务</w:t>
      </w:r>
      <w:r>
        <w:rPr>
          <w:rStyle w:val="12"/>
          <w:rFonts w:hint="eastAsia" w:cs="微软雅黑"/>
          <w:b w:val="0"/>
          <w:i w:val="0"/>
          <w:iCs/>
          <w:color w:val="000000"/>
          <w:sz w:val="28"/>
          <w:szCs w:val="28"/>
          <w:lang w:eastAsia="zh-CN"/>
        </w:rPr>
        <w:t>项目</w:t>
      </w:r>
    </w:p>
    <w:p>
      <w:pPr>
        <w:pStyle w:val="8"/>
        <w:spacing w:before="0" w:beforeAutospacing="0" w:after="0" w:afterAutospacing="0" w:line="600" w:lineRule="exact"/>
        <w:ind w:firstLine="562" w:firstLineChars="200"/>
        <w:rPr>
          <w:rStyle w:val="12"/>
          <w:rFonts w:cs="微软雅黑"/>
          <w:color w:val="000000"/>
          <w:sz w:val="28"/>
          <w:szCs w:val="28"/>
        </w:rPr>
      </w:pPr>
      <w:r>
        <w:rPr>
          <w:rStyle w:val="12"/>
          <w:rFonts w:hint="eastAsia" w:cs="微软雅黑"/>
          <w:color w:val="000000"/>
          <w:sz w:val="28"/>
          <w:szCs w:val="28"/>
        </w:rPr>
        <w:t>二、采购内容及要求</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为落实国家等级保护</w:t>
      </w:r>
      <w:r>
        <w:rPr>
          <w:rStyle w:val="12"/>
          <w:rFonts w:hint="eastAsia" w:cs="微软雅黑"/>
          <w:b w:val="0"/>
          <w:i w:val="0"/>
          <w:iCs/>
          <w:color w:val="000000"/>
          <w:sz w:val="28"/>
          <w:szCs w:val="28"/>
          <w:lang w:eastAsia="zh-CN"/>
        </w:rPr>
        <w:t>相关政策</w:t>
      </w:r>
      <w:r>
        <w:rPr>
          <w:rStyle w:val="12"/>
          <w:rFonts w:hint="eastAsia" w:cs="微软雅黑"/>
          <w:b w:val="0"/>
          <w:i w:val="0"/>
          <w:iCs/>
          <w:color w:val="000000"/>
          <w:sz w:val="28"/>
          <w:szCs w:val="28"/>
        </w:rPr>
        <w:t>，实现浙银理财信息系统、重要网络、数据资源重点保护，</w:t>
      </w:r>
      <w:r>
        <w:rPr>
          <w:rStyle w:val="12"/>
          <w:rFonts w:hint="eastAsia" w:cs="微软雅黑"/>
          <w:b w:val="0"/>
          <w:i w:val="0"/>
          <w:iCs/>
          <w:color w:val="000000"/>
          <w:sz w:val="28"/>
          <w:szCs w:val="28"/>
          <w:lang w:eastAsia="zh-CN"/>
        </w:rPr>
        <w:t>我行</w:t>
      </w:r>
      <w:r>
        <w:rPr>
          <w:rStyle w:val="12"/>
          <w:rFonts w:hint="eastAsia" w:cs="微软雅黑"/>
          <w:b w:val="0"/>
          <w:i w:val="0"/>
          <w:iCs/>
          <w:color w:val="000000"/>
          <w:sz w:val="28"/>
          <w:szCs w:val="28"/>
        </w:rPr>
        <w:t>计划采购等级保护测评服务。</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1.项目基本内容</w:t>
      </w:r>
    </w:p>
    <w:tbl>
      <w:tblPr>
        <w:tblStyle w:val="10"/>
        <w:tblW w:w="6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6"/>
        <w:gridCol w:w="1924"/>
        <w:gridCol w:w="1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lang w:eastAsia="zh-CN"/>
              </w:rPr>
            </w:pPr>
            <w:r>
              <w:rPr>
                <w:rFonts w:hint="eastAsia" w:ascii="宋体" w:hAnsi="宋体" w:eastAsia="宋体" w:cs="宋体"/>
                <w:iCs/>
                <w:sz w:val="28"/>
                <w:szCs w:val="28"/>
                <w:vertAlign w:val="baseline"/>
                <w:lang w:eastAsia="zh-CN"/>
              </w:rPr>
              <w:t>信息系统名称</w:t>
            </w:r>
          </w:p>
        </w:tc>
        <w:tc>
          <w:tcPr>
            <w:tcW w:w="192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lang w:eastAsia="zh-CN"/>
              </w:rPr>
            </w:pPr>
            <w:r>
              <w:rPr>
                <w:rFonts w:hint="eastAsia" w:ascii="宋体" w:hAnsi="宋体" w:eastAsia="宋体" w:cs="宋体"/>
                <w:iCs/>
                <w:sz w:val="28"/>
                <w:szCs w:val="28"/>
                <w:vertAlign w:val="baseline"/>
                <w:lang w:eastAsia="zh-CN"/>
              </w:rPr>
              <w:t>预计系统等级</w:t>
            </w:r>
          </w:p>
        </w:tc>
        <w:tc>
          <w:tcPr>
            <w:tcW w:w="14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lang w:eastAsia="zh-CN"/>
              </w:rPr>
            </w:pPr>
            <w:r>
              <w:rPr>
                <w:rFonts w:hint="eastAsia" w:ascii="宋体" w:hAnsi="宋体" w:eastAsia="宋体" w:cs="宋体"/>
                <w:iCs/>
                <w:sz w:val="28"/>
                <w:szCs w:val="28"/>
                <w:vertAlign w:val="baseline"/>
                <w:lang w:eastAsia="zh-CN"/>
              </w:rPr>
              <w:t>数量（次）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rPr>
            </w:pPr>
            <w:r>
              <w:rPr>
                <w:rFonts w:hint="eastAsia" w:ascii="宋体" w:hAnsi="宋体" w:eastAsia="宋体" w:cs="宋体"/>
                <w:iCs/>
                <w:sz w:val="28"/>
                <w:szCs w:val="28"/>
              </w:rPr>
              <w:t>浙银理财业务系统</w:t>
            </w:r>
          </w:p>
        </w:tc>
        <w:tc>
          <w:tcPr>
            <w:tcW w:w="192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lang w:val="en-US" w:eastAsia="zh-CN"/>
              </w:rPr>
            </w:pPr>
            <w:r>
              <w:rPr>
                <w:rFonts w:hint="eastAsia" w:ascii="宋体" w:hAnsi="宋体" w:eastAsia="宋体" w:cs="宋体"/>
                <w:iCs/>
                <w:sz w:val="28"/>
                <w:szCs w:val="28"/>
                <w:vertAlign w:val="baseline"/>
                <w:lang w:val="en-US" w:eastAsia="zh-CN"/>
              </w:rPr>
              <w:t>三级</w:t>
            </w:r>
          </w:p>
        </w:tc>
        <w:tc>
          <w:tcPr>
            <w:tcW w:w="14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lang w:val="en-US" w:eastAsia="zh-CN"/>
              </w:rPr>
            </w:pPr>
            <w:r>
              <w:rPr>
                <w:rFonts w:hint="eastAsia" w:ascii="宋体" w:hAnsi="宋体" w:eastAsia="宋体" w:cs="宋体"/>
                <w:iCs/>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rPr>
            </w:pPr>
            <w:r>
              <w:rPr>
                <w:rFonts w:hint="eastAsia" w:ascii="宋体" w:hAnsi="宋体" w:eastAsia="宋体" w:cs="宋体"/>
                <w:sz w:val="28"/>
                <w:szCs w:val="28"/>
              </w:rPr>
              <w:t>浙银理财办公管理系统</w:t>
            </w:r>
          </w:p>
        </w:tc>
        <w:tc>
          <w:tcPr>
            <w:tcW w:w="192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lang w:val="en-US" w:eastAsia="zh-CN"/>
              </w:rPr>
            </w:pPr>
            <w:r>
              <w:rPr>
                <w:rFonts w:hint="eastAsia" w:ascii="宋体" w:hAnsi="宋体" w:eastAsia="宋体" w:cs="宋体"/>
                <w:iCs/>
                <w:sz w:val="28"/>
                <w:szCs w:val="28"/>
                <w:vertAlign w:val="baseline"/>
                <w:lang w:val="en-US" w:eastAsia="zh-CN"/>
              </w:rPr>
              <w:t>二级</w:t>
            </w:r>
          </w:p>
        </w:tc>
        <w:tc>
          <w:tcPr>
            <w:tcW w:w="14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iCs/>
                <w:sz w:val="28"/>
                <w:szCs w:val="28"/>
                <w:vertAlign w:val="baseline"/>
                <w:lang w:val="en-US" w:eastAsia="zh-CN"/>
              </w:rPr>
            </w:pPr>
            <w:r>
              <w:rPr>
                <w:rFonts w:hint="eastAsia" w:ascii="宋体" w:hAnsi="宋体" w:eastAsia="宋体" w:cs="宋体"/>
                <w:iCs/>
                <w:sz w:val="28"/>
                <w:szCs w:val="28"/>
                <w:vertAlign w:val="baseline"/>
                <w:lang w:val="en-US" w:eastAsia="zh-CN"/>
              </w:rPr>
              <w:t>1</w:t>
            </w:r>
          </w:p>
        </w:tc>
      </w:tr>
    </w:tbl>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2.技术要求</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2.1 供应商须向</w:t>
      </w:r>
      <w:r>
        <w:rPr>
          <w:rStyle w:val="12"/>
          <w:rFonts w:hint="eastAsia" w:cs="微软雅黑"/>
          <w:b w:val="0"/>
          <w:i w:val="0"/>
          <w:iCs/>
          <w:color w:val="000000"/>
          <w:sz w:val="28"/>
          <w:szCs w:val="28"/>
          <w:lang w:eastAsia="zh-CN"/>
        </w:rPr>
        <w:t>我行</w:t>
      </w:r>
      <w:r>
        <w:rPr>
          <w:rStyle w:val="12"/>
          <w:rFonts w:hint="eastAsia" w:cs="微软雅黑"/>
          <w:b w:val="0"/>
          <w:i w:val="0"/>
          <w:iCs/>
          <w:color w:val="000000"/>
          <w:sz w:val="28"/>
          <w:szCs w:val="28"/>
        </w:rPr>
        <w:t>提供信息系统等级保护测评服务，信息系统包含浙银理财业务系统、浙银理财办公管理系统。</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具体等级保护测评服务内容包括：</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（1）完成两个系统的定级报告、备案表等定级备案材料准备工作，组织召开定级专家评审并协助通过预计等级评审；</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（2）开展两个系统的等级保护测评及整改后复测，并出具最终版测评报告；</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（3）协助完成监管备案，获得备案证书；</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（4）出具两个系统的独立的满足金融监管要求的渗透测试报告和风险评估报告。</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2.2 供应商须承诺自2023年</w:t>
      </w:r>
      <w:r>
        <w:rPr>
          <w:rStyle w:val="12"/>
          <w:rFonts w:hint="eastAsia" w:cs="微软雅黑"/>
          <w:b w:val="0"/>
          <w:i w:val="0"/>
          <w:iCs/>
          <w:color w:val="000000"/>
          <w:sz w:val="28"/>
          <w:szCs w:val="28"/>
          <w:lang w:val="en-US" w:eastAsia="zh-CN"/>
        </w:rPr>
        <w:t>2</w:t>
      </w:r>
      <w:r>
        <w:rPr>
          <w:rStyle w:val="12"/>
          <w:rFonts w:hint="eastAsia" w:cs="微软雅黑"/>
          <w:b w:val="0"/>
          <w:i w:val="0"/>
          <w:iCs/>
          <w:color w:val="000000"/>
          <w:sz w:val="28"/>
          <w:szCs w:val="28"/>
        </w:rPr>
        <w:t>月1日来，未被管理部门暂停开展网络安全等级保护业务。</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2.3 供应商须提供符合</w:t>
      </w:r>
      <w:r>
        <w:rPr>
          <w:rStyle w:val="12"/>
          <w:rFonts w:hint="eastAsia" w:cs="微软雅黑"/>
          <w:b w:val="0"/>
          <w:i w:val="0"/>
          <w:iCs/>
          <w:color w:val="000000"/>
          <w:sz w:val="28"/>
          <w:szCs w:val="28"/>
          <w:lang w:eastAsia="zh-CN"/>
        </w:rPr>
        <w:t>我行</w:t>
      </w:r>
      <w:r>
        <w:rPr>
          <w:rStyle w:val="12"/>
          <w:rFonts w:hint="eastAsia" w:cs="微软雅黑"/>
          <w:b w:val="0"/>
          <w:i w:val="0"/>
          <w:iCs/>
          <w:color w:val="000000"/>
          <w:sz w:val="28"/>
          <w:szCs w:val="28"/>
        </w:rPr>
        <w:t>需求的服务方案，服务方案包括但不限于等级保护定级备案、测评、复测、渗透测试和风险评估阶段时间安排和实施方案、服务团队人员组成等内容，其中服务团队人员均须具有等级保护测评师资质（须提供公安部第三研究所颁发的等级保护测评师证明复印件并加盖公章）。</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lang w:val="en-US" w:eastAsia="zh-CN"/>
        </w:rPr>
        <w:t>3.</w:t>
      </w:r>
      <w:r>
        <w:rPr>
          <w:rStyle w:val="12"/>
          <w:rFonts w:hint="eastAsia" w:cs="微软雅黑"/>
          <w:b w:val="0"/>
          <w:i w:val="0"/>
          <w:iCs/>
          <w:color w:val="000000"/>
          <w:sz w:val="28"/>
          <w:szCs w:val="28"/>
        </w:rPr>
        <w:t>资格条件：</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lang w:val="en-US" w:eastAsia="zh-CN"/>
        </w:rPr>
        <w:t>3.1</w:t>
      </w:r>
      <w:r>
        <w:rPr>
          <w:rStyle w:val="12"/>
          <w:rFonts w:hint="eastAsia" w:cs="微软雅黑"/>
          <w:b w:val="0"/>
          <w:i w:val="0"/>
          <w:iCs/>
          <w:color w:val="000000"/>
          <w:sz w:val="28"/>
          <w:szCs w:val="28"/>
        </w:rPr>
        <w:t>供应商持有有效的企业法人营业执照，须提供企业法人营业执照复印件并加盖公章。</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lang w:val="en-US" w:eastAsia="zh-CN"/>
        </w:rPr>
        <w:t>3.2</w:t>
      </w:r>
      <w:r>
        <w:rPr>
          <w:rStyle w:val="12"/>
          <w:rFonts w:hint="eastAsia" w:cs="微软雅黑"/>
          <w:b w:val="0"/>
          <w:i w:val="0"/>
          <w:iCs/>
          <w:color w:val="000000"/>
          <w:sz w:val="28"/>
          <w:szCs w:val="28"/>
        </w:rPr>
        <w:t>供应商具有良好的经营声誉，公司在最近三年经营活动中无重大违法、不良信用记录，须提供在经营活动中没有重大违法记录声明函及“信用中国”（www.creditchina.gov.cn)网站查询截图并加盖公章。</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3.</w:t>
      </w:r>
      <w:r>
        <w:rPr>
          <w:rStyle w:val="12"/>
          <w:rFonts w:hint="eastAsia" w:cs="微软雅黑"/>
          <w:b w:val="0"/>
          <w:i w:val="0"/>
          <w:iCs/>
          <w:color w:val="000000"/>
          <w:sz w:val="28"/>
          <w:szCs w:val="28"/>
          <w:lang w:val="en-US" w:eastAsia="zh-CN"/>
        </w:rPr>
        <w:t>3</w:t>
      </w:r>
      <w:r>
        <w:rPr>
          <w:rStyle w:val="12"/>
          <w:rFonts w:hint="eastAsia" w:cs="微软雅黑"/>
          <w:b w:val="0"/>
          <w:i w:val="0"/>
          <w:iCs/>
          <w:color w:val="000000"/>
          <w:sz w:val="28"/>
          <w:szCs w:val="28"/>
        </w:rPr>
        <w:t>供应商三年内（2022年1月至今）至少具备一个国内银行的等级保护测评服务案例（需提供合同复印件等证明材料）。</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lang w:val="en-US" w:eastAsia="zh-CN"/>
        </w:rPr>
        <w:t>3.4</w:t>
      </w:r>
      <w:r>
        <w:rPr>
          <w:rStyle w:val="12"/>
          <w:rFonts w:hint="eastAsia" w:cs="微软雅黑"/>
          <w:b w:val="0"/>
          <w:i w:val="0"/>
          <w:iCs/>
          <w:color w:val="000000"/>
          <w:sz w:val="28"/>
          <w:szCs w:val="28"/>
        </w:rPr>
        <w:t>供应商须具备在有效期范围内公安部第三研究所颁发的网络安全等级测评与检测评估机构服务认证证书（须提供证书复印件并加盖公章）。</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r>
        <w:rPr>
          <w:rStyle w:val="12"/>
          <w:rFonts w:hint="eastAsia" w:cs="微软雅黑"/>
          <w:b w:val="0"/>
          <w:i w:val="0"/>
          <w:iCs/>
          <w:color w:val="000000"/>
          <w:sz w:val="28"/>
          <w:szCs w:val="28"/>
        </w:rPr>
        <w:t>备注：本项目不接受联合体</w:t>
      </w:r>
      <w:r>
        <w:rPr>
          <w:rStyle w:val="12"/>
          <w:rFonts w:hint="eastAsia" w:cs="微软雅黑"/>
          <w:b w:val="0"/>
          <w:i w:val="0"/>
          <w:iCs/>
          <w:color w:val="000000"/>
          <w:sz w:val="28"/>
          <w:szCs w:val="28"/>
          <w:lang w:eastAsia="zh-CN"/>
        </w:rPr>
        <w:t>报名</w:t>
      </w:r>
      <w:r>
        <w:rPr>
          <w:rStyle w:val="12"/>
          <w:rFonts w:hint="eastAsia" w:cs="微软雅黑"/>
          <w:b w:val="0"/>
          <w:i w:val="0"/>
          <w:iCs/>
          <w:color w:val="000000"/>
          <w:sz w:val="28"/>
          <w:szCs w:val="28"/>
        </w:rPr>
        <w:t>，不接受转包、分包。</w:t>
      </w:r>
    </w:p>
    <w:p>
      <w:pPr>
        <w:pStyle w:val="8"/>
        <w:spacing w:before="0" w:beforeAutospacing="0" w:after="0" w:afterAutospacing="0" w:line="600" w:lineRule="exact"/>
        <w:ind w:firstLine="560" w:firstLineChars="200"/>
        <w:rPr>
          <w:rStyle w:val="12"/>
          <w:rFonts w:hint="eastAsia" w:cs="微软雅黑"/>
          <w:b w:val="0"/>
          <w:i w:val="0"/>
          <w:iCs/>
          <w:color w:val="000000"/>
          <w:sz w:val="28"/>
          <w:szCs w:val="28"/>
        </w:rPr>
      </w:pPr>
    </w:p>
    <w:p>
      <w:pPr>
        <w:pStyle w:val="8"/>
        <w:spacing w:before="0" w:beforeAutospacing="0" w:after="0" w:afterAutospacing="0" w:line="600" w:lineRule="exact"/>
        <w:rPr>
          <w:rStyle w:val="12"/>
          <w:rFonts w:cs="微软雅黑"/>
          <w:color w:val="000000"/>
          <w:sz w:val="28"/>
          <w:szCs w:val="28"/>
        </w:rPr>
      </w:pPr>
      <w:r>
        <w:rPr>
          <w:rStyle w:val="12"/>
          <w:rFonts w:hint="eastAsia" w:cs="微软雅黑"/>
          <w:color w:val="000000"/>
          <w:sz w:val="28"/>
          <w:szCs w:val="28"/>
        </w:rPr>
        <w:t>三、报名截止时间和方式</w:t>
      </w:r>
      <w:bookmarkStart w:id="0" w:name="_GoBack"/>
      <w:bookmarkEnd w:id="0"/>
    </w:p>
    <w:p>
      <w:pPr>
        <w:pStyle w:val="8"/>
        <w:spacing w:before="0" w:beforeAutospacing="0" w:after="0" w:afterAutospacing="0" w:line="600" w:lineRule="exact"/>
        <w:ind w:firstLine="562" w:firstLineChars="200"/>
        <w:rPr>
          <w:rStyle w:val="12"/>
          <w:rFonts w:hint="eastAsia" w:asciiTheme="minorEastAsia" w:hAnsiTheme="minorEastAsia" w:cstheme="minorEastAsia"/>
          <w:iCs/>
          <w:sz w:val="28"/>
          <w:szCs w:val="28"/>
        </w:rPr>
      </w:pPr>
      <w:r>
        <w:rPr>
          <w:rStyle w:val="12"/>
          <w:rFonts w:hint="eastAsia" w:cs="微软雅黑"/>
          <w:color w:val="000000"/>
          <w:sz w:val="28"/>
          <w:szCs w:val="28"/>
        </w:rPr>
        <w:t>1.报名截止时间：</w:t>
      </w:r>
      <w:r>
        <w:rPr>
          <w:rFonts w:hint="eastAsia" w:ascii="宋体" w:hAnsi="宋体" w:eastAsia="宋体" w:cs="宋体"/>
          <w:b/>
          <w:iCs/>
          <w:sz w:val="28"/>
          <w:szCs w:val="28"/>
        </w:rPr>
        <w:t>【</w:t>
      </w:r>
      <w:r>
        <w:rPr>
          <w:rFonts w:hint="eastAsia" w:ascii="宋体" w:hAnsi="宋体" w:cs="宋体"/>
          <w:iCs/>
          <w:sz w:val="28"/>
          <w:szCs w:val="28"/>
        </w:rPr>
        <w:t>202</w:t>
      </w:r>
      <w:r>
        <w:rPr>
          <w:rFonts w:hint="eastAsia" w:cs="宋体"/>
          <w:iCs/>
          <w:sz w:val="28"/>
          <w:szCs w:val="28"/>
          <w:lang w:val="en-US" w:eastAsia="zh-CN"/>
        </w:rPr>
        <w:t>5</w:t>
      </w:r>
      <w:r>
        <w:rPr>
          <w:rFonts w:hint="eastAsia" w:ascii="宋体" w:hAnsi="宋体" w:cs="宋体"/>
          <w:iCs/>
          <w:sz w:val="28"/>
          <w:szCs w:val="28"/>
        </w:rPr>
        <w:t>年</w:t>
      </w:r>
      <w:r>
        <w:rPr>
          <w:rFonts w:hint="eastAsia" w:cs="宋体"/>
          <w:iCs/>
          <w:sz w:val="28"/>
          <w:szCs w:val="28"/>
          <w:lang w:val="en-US" w:eastAsia="zh-CN"/>
        </w:rPr>
        <w:t>2</w:t>
      </w:r>
      <w:r>
        <w:rPr>
          <w:rFonts w:hint="eastAsia" w:ascii="宋体" w:hAnsi="宋体" w:cs="宋体"/>
          <w:iCs/>
          <w:sz w:val="28"/>
          <w:szCs w:val="28"/>
        </w:rPr>
        <w:t>月</w:t>
      </w:r>
      <w:r>
        <w:rPr>
          <w:rFonts w:hint="eastAsia" w:cs="宋体"/>
          <w:iCs/>
          <w:sz w:val="28"/>
          <w:szCs w:val="28"/>
          <w:lang w:val="en-US" w:eastAsia="zh-CN"/>
        </w:rPr>
        <w:t>28</w:t>
      </w:r>
      <w:r>
        <w:rPr>
          <w:rFonts w:hint="eastAsia" w:ascii="宋体" w:hAnsi="宋体" w:cs="宋体"/>
          <w:iCs/>
          <w:sz w:val="28"/>
          <w:szCs w:val="28"/>
        </w:rPr>
        <w:t>日17时30分</w:t>
      </w:r>
      <w:r>
        <w:rPr>
          <w:rFonts w:hint="eastAsia" w:ascii="宋体" w:hAnsi="宋体" w:eastAsia="宋体" w:cs="宋体"/>
          <w:b/>
          <w:iCs/>
          <w:sz w:val="28"/>
          <w:szCs w:val="28"/>
        </w:rPr>
        <w:t>】</w:t>
      </w:r>
    </w:p>
    <w:p>
      <w:pPr>
        <w:pStyle w:val="8"/>
        <w:spacing w:before="0" w:beforeAutospacing="0" w:after="0" w:afterAutospacing="0" w:line="600" w:lineRule="exact"/>
        <w:ind w:firstLine="562" w:firstLineChars="200"/>
        <w:rPr>
          <w:rStyle w:val="12"/>
          <w:sz w:val="28"/>
          <w:szCs w:val="28"/>
        </w:rPr>
      </w:pPr>
      <w:r>
        <w:rPr>
          <w:rStyle w:val="12"/>
          <w:rFonts w:hint="eastAsia" w:cs="微软雅黑"/>
          <w:color w:val="000000"/>
          <w:sz w:val="28"/>
          <w:szCs w:val="28"/>
        </w:rPr>
        <w:t>2.报名方式：</w:t>
      </w:r>
      <w:r>
        <w:rPr>
          <w:rFonts w:hint="eastAsia" w:ascii="宋体" w:hAnsi="宋体" w:cs="宋体"/>
          <w:iCs/>
          <w:color w:val="000000"/>
          <w:sz w:val="28"/>
          <w:szCs w:val="28"/>
        </w:rPr>
        <w:t>在规定时间前将报名表（格式详见附件）及</w:t>
      </w:r>
      <w:r>
        <w:rPr>
          <w:rFonts w:hint="eastAsia" w:cs="宋体"/>
          <w:iCs/>
          <w:color w:val="000000"/>
          <w:sz w:val="28"/>
          <w:szCs w:val="28"/>
          <w:lang w:eastAsia="zh-CN"/>
        </w:rPr>
        <w:t>资格条件证明</w:t>
      </w:r>
      <w:r>
        <w:rPr>
          <w:rFonts w:hint="eastAsia" w:cs="宋体"/>
          <w:iCs/>
          <w:color w:val="000000"/>
          <w:sz w:val="28"/>
          <w:szCs w:val="28"/>
          <w:lang w:val="en-US" w:eastAsia="zh-CN"/>
        </w:rPr>
        <w:t>等相关</w:t>
      </w:r>
      <w:r>
        <w:rPr>
          <w:rFonts w:hint="eastAsia" w:ascii="宋体" w:hAnsi="宋体" w:cs="宋体"/>
          <w:iCs/>
          <w:color w:val="000000"/>
          <w:sz w:val="28"/>
          <w:szCs w:val="28"/>
        </w:rPr>
        <w:t>材料的电子文档发送至指定邮箱，并与联系人确认，未经确认视为未收到。</w:t>
      </w:r>
    </w:p>
    <w:p>
      <w:pPr>
        <w:pStyle w:val="8"/>
        <w:spacing w:before="0" w:beforeAutospacing="0" w:after="0" w:afterAutospacing="0" w:line="600" w:lineRule="exact"/>
        <w:ind w:firstLine="562" w:firstLineChars="200"/>
        <w:rPr>
          <w:rStyle w:val="12"/>
          <w:rFonts w:hint="eastAsia" w:eastAsia="宋体" w:cs="微软雅黑"/>
          <w:b w:val="0"/>
          <w:i/>
          <w:color w:val="000000"/>
          <w:sz w:val="28"/>
          <w:szCs w:val="28"/>
          <w:lang w:eastAsia="zh-CN"/>
        </w:rPr>
      </w:pPr>
      <w:r>
        <w:rPr>
          <w:rStyle w:val="12"/>
          <w:rFonts w:hint="eastAsia" w:cs="微软雅黑"/>
          <w:color w:val="000000"/>
          <w:sz w:val="28"/>
          <w:szCs w:val="28"/>
        </w:rPr>
        <w:t>3.报名材料：</w:t>
      </w:r>
      <w:r>
        <w:rPr>
          <w:rFonts w:hint="eastAsia" w:ascii="宋体" w:hAnsi="宋体" w:cs="宋体"/>
          <w:iCs/>
          <w:color w:val="000000"/>
          <w:sz w:val="28"/>
          <w:szCs w:val="28"/>
        </w:rPr>
        <w:t>报名表（详见附件）、公司近三年无重大违规行为的书面承诺、</w:t>
      </w:r>
      <w:r>
        <w:rPr>
          <w:rFonts w:hint="eastAsia" w:cs="宋体"/>
          <w:iCs/>
          <w:color w:val="000000"/>
          <w:sz w:val="28"/>
          <w:szCs w:val="28"/>
          <w:lang w:eastAsia="zh-CN"/>
        </w:rPr>
        <w:t>资格条件</w:t>
      </w:r>
      <w:r>
        <w:rPr>
          <w:rFonts w:hint="eastAsia" w:ascii="宋体" w:hAnsi="宋体" w:cs="宋体"/>
          <w:iCs/>
          <w:color w:val="000000"/>
          <w:sz w:val="28"/>
          <w:szCs w:val="28"/>
        </w:rPr>
        <w:t>佐证材料（根据采购要求提供）</w:t>
      </w:r>
      <w:r>
        <w:rPr>
          <w:rFonts w:hint="eastAsia" w:cs="宋体"/>
          <w:iCs/>
          <w:color w:val="000000"/>
          <w:sz w:val="28"/>
          <w:szCs w:val="28"/>
          <w:lang w:eastAsia="zh-CN"/>
        </w:rPr>
        <w:t>。</w:t>
      </w:r>
    </w:p>
    <w:p>
      <w:pPr>
        <w:pStyle w:val="8"/>
        <w:spacing w:before="0" w:beforeAutospacing="0" w:after="0" w:afterAutospacing="0" w:line="600" w:lineRule="exact"/>
        <w:ind w:firstLine="562" w:firstLineChars="200"/>
        <w:rPr>
          <w:rFonts w:hint="default" w:eastAsia="宋体"/>
          <w:sz w:val="28"/>
          <w:szCs w:val="28"/>
          <w:lang w:val="en-US" w:eastAsia="zh-CN"/>
        </w:rPr>
      </w:pPr>
      <w:r>
        <w:rPr>
          <w:rStyle w:val="12"/>
          <w:rFonts w:hint="eastAsia" w:cs="微软雅黑"/>
          <w:color w:val="000000"/>
          <w:sz w:val="28"/>
          <w:szCs w:val="28"/>
        </w:rPr>
        <w:t>4.联系人：</w:t>
      </w:r>
      <w:r>
        <w:rPr>
          <w:rStyle w:val="12"/>
          <w:rFonts w:hint="eastAsia" w:cs="微软雅黑"/>
          <w:b w:val="0"/>
          <w:bCs/>
          <w:color w:val="000000"/>
          <w:sz w:val="28"/>
          <w:szCs w:val="28"/>
          <w:lang w:eastAsia="zh-CN"/>
        </w:rPr>
        <w:t>傅</w:t>
      </w:r>
      <w:r>
        <w:rPr>
          <w:rStyle w:val="12"/>
          <w:rFonts w:hint="eastAsia" w:cs="微软雅黑"/>
          <w:b w:val="0"/>
          <w:bCs/>
          <w:color w:val="000000"/>
          <w:sz w:val="28"/>
          <w:szCs w:val="28"/>
          <w:lang w:val="en-US" w:eastAsia="zh-CN"/>
        </w:rPr>
        <w:t>先生</w:t>
      </w:r>
    </w:p>
    <w:p>
      <w:pPr>
        <w:pStyle w:val="8"/>
        <w:spacing w:before="0" w:beforeAutospacing="0" w:after="0" w:afterAutospacing="0" w:line="600" w:lineRule="exact"/>
        <w:ind w:firstLine="562" w:firstLineChars="200"/>
        <w:rPr>
          <w:rStyle w:val="12"/>
          <w:rFonts w:hint="eastAsia" w:cs="微软雅黑"/>
          <w:color w:val="000000"/>
          <w:sz w:val="28"/>
          <w:szCs w:val="28"/>
        </w:rPr>
      </w:pPr>
      <w:r>
        <w:rPr>
          <w:rStyle w:val="12"/>
          <w:rFonts w:hint="eastAsia" w:cs="微软雅黑"/>
          <w:color w:val="000000"/>
          <w:sz w:val="28"/>
          <w:szCs w:val="28"/>
        </w:rPr>
        <w:t>5.联系电话：</w:t>
      </w:r>
      <w:r>
        <w:rPr>
          <w:rFonts w:hint="eastAsia" w:ascii="宋体" w:hAnsi="宋体" w:eastAsia="宋体" w:cs="宋体"/>
          <w:b w:val="0"/>
          <w:color w:val="000000"/>
          <w:sz w:val="28"/>
          <w:szCs w:val="28"/>
        </w:rPr>
        <w:t>0571-5719</w:t>
      </w:r>
      <w:r>
        <w:rPr>
          <w:rFonts w:hint="eastAsia" w:ascii="宋体" w:hAnsi="宋体" w:eastAsia="宋体" w:cs="宋体"/>
          <w:b w:val="0"/>
          <w:color w:val="000000"/>
          <w:sz w:val="28"/>
          <w:szCs w:val="28"/>
          <w:lang w:val="en-US" w:eastAsia="zh-CN"/>
        </w:rPr>
        <w:t>1672</w:t>
      </w:r>
    </w:p>
    <w:p>
      <w:pPr>
        <w:pStyle w:val="8"/>
        <w:spacing w:before="0" w:beforeAutospacing="0" w:after="0" w:afterAutospacing="0" w:line="600" w:lineRule="exact"/>
        <w:ind w:firstLine="562" w:firstLineChars="200"/>
        <w:rPr>
          <w:rStyle w:val="12"/>
          <w:rFonts w:hint="eastAsia" w:cs="微软雅黑"/>
          <w:color w:val="000000"/>
          <w:sz w:val="28"/>
          <w:szCs w:val="28"/>
        </w:rPr>
      </w:pPr>
      <w:r>
        <w:rPr>
          <w:rStyle w:val="12"/>
          <w:rFonts w:hint="eastAsia" w:cs="微软雅黑"/>
          <w:color w:val="000000"/>
          <w:sz w:val="28"/>
          <w:szCs w:val="28"/>
        </w:rPr>
        <w:t>6.联系邮箱：</w:t>
      </w:r>
      <w:r>
        <w:rPr>
          <w:rFonts w:hint="eastAsia" w:ascii="宋体" w:hAnsi="宋体" w:eastAsia="宋体" w:cs="宋体"/>
          <w:b w:val="0"/>
          <w:bCs/>
          <w:color w:val="000000"/>
          <w:sz w:val="28"/>
          <w:szCs w:val="28"/>
        </w:rPr>
        <w:t>xxkjsw@czbank.com</w:t>
      </w:r>
    </w:p>
    <w:p>
      <w:pPr>
        <w:pStyle w:val="8"/>
        <w:spacing w:before="0" w:beforeAutospacing="0" w:after="0" w:afterAutospacing="0" w:line="600" w:lineRule="exact"/>
        <w:ind w:firstLine="562" w:firstLineChars="200"/>
        <w:rPr>
          <w:rStyle w:val="12"/>
          <w:rFonts w:cs="微软雅黑"/>
          <w:color w:val="000000"/>
          <w:sz w:val="28"/>
          <w:szCs w:val="28"/>
        </w:rPr>
      </w:pPr>
      <w:r>
        <w:rPr>
          <w:rStyle w:val="12"/>
          <w:rFonts w:hint="eastAsia" w:cs="微软雅黑"/>
          <w:color w:val="000000"/>
          <w:sz w:val="28"/>
          <w:szCs w:val="28"/>
        </w:rPr>
        <w:t>四、注意事项</w:t>
      </w:r>
    </w:p>
    <w:p>
      <w:pPr>
        <w:widowControl w:val="0"/>
        <w:spacing w:beforeAutospacing="0" w:afterAutospacing="0" w:line="600" w:lineRule="exact"/>
        <w:ind w:firstLine="560" w:firstLineChars="200"/>
        <w:jc w:val="left"/>
        <w:rPr>
          <w:rFonts w:ascii="宋体" w:hAnsi="宋体" w:eastAsia="宋体" w:cs="宋体"/>
          <w:iCs/>
          <w:color w:val="000000"/>
          <w:kern w:val="0"/>
          <w:sz w:val="28"/>
          <w:szCs w:val="28"/>
          <w:lang w:val="en-US" w:eastAsia="zh-CN" w:bidi="ar-SA"/>
        </w:rPr>
      </w:pPr>
      <w:r>
        <w:rPr>
          <w:rFonts w:hint="eastAsia" w:ascii="宋体" w:hAnsi="宋体" w:eastAsia="宋体" w:cs="宋体"/>
          <w:iCs/>
          <w:color w:val="000000"/>
          <w:kern w:val="0"/>
          <w:sz w:val="28"/>
          <w:szCs w:val="28"/>
          <w:lang w:val="en-US" w:eastAsia="zh-CN" w:bidi="ar-SA"/>
        </w:rPr>
        <w:t>1.对逾期送达或未按照本公告要求提交报名的，将不予接受。</w:t>
      </w:r>
    </w:p>
    <w:p>
      <w:pPr>
        <w:widowControl w:val="0"/>
        <w:spacing w:beforeAutospacing="0" w:afterAutospacing="0" w:line="600" w:lineRule="exact"/>
        <w:ind w:firstLine="560" w:firstLineChars="200"/>
        <w:jc w:val="left"/>
        <w:rPr>
          <w:rFonts w:ascii="宋体" w:hAnsi="宋体" w:eastAsia="宋体" w:cs="宋体"/>
          <w:iCs/>
          <w:color w:val="000000"/>
          <w:kern w:val="0"/>
          <w:sz w:val="28"/>
          <w:szCs w:val="28"/>
          <w:lang w:val="en-US" w:eastAsia="zh-CN" w:bidi="ar-SA"/>
        </w:rPr>
      </w:pPr>
      <w:r>
        <w:rPr>
          <w:rFonts w:hint="eastAsia" w:ascii="宋体" w:hAnsi="宋体" w:eastAsia="宋体" w:cs="宋体"/>
          <w:iCs/>
          <w:color w:val="000000"/>
          <w:kern w:val="0"/>
          <w:sz w:val="28"/>
          <w:szCs w:val="28"/>
          <w:lang w:val="en-US" w:eastAsia="zh-CN" w:bidi="ar-SA"/>
        </w:rPr>
        <w:t>2.对提供虚假材料或恶意扰乱采购正常秩序的，将不被采纳，并保留追究相关责任的权利。</w:t>
      </w:r>
    </w:p>
    <w:p>
      <w:pPr>
        <w:widowControl w:val="0"/>
        <w:spacing w:beforeAutospacing="0" w:afterAutospacing="0" w:line="600" w:lineRule="exact"/>
        <w:ind w:firstLine="560" w:firstLineChars="200"/>
        <w:jc w:val="left"/>
        <w:rPr>
          <w:rFonts w:ascii="宋体" w:hAnsi="宋体" w:eastAsia="宋体" w:cs="宋体"/>
          <w:iCs/>
          <w:color w:val="000000"/>
          <w:kern w:val="0"/>
          <w:sz w:val="28"/>
          <w:szCs w:val="28"/>
          <w:lang w:val="en-US" w:eastAsia="zh-CN" w:bidi="ar-SA"/>
        </w:rPr>
      </w:pPr>
      <w:r>
        <w:rPr>
          <w:rFonts w:hint="eastAsia" w:ascii="宋体" w:hAnsi="宋体" w:eastAsia="宋体" w:cs="宋体"/>
          <w:iCs/>
          <w:color w:val="000000"/>
          <w:kern w:val="0"/>
          <w:sz w:val="28"/>
          <w:szCs w:val="28"/>
          <w:lang w:val="en-US" w:eastAsia="zh-CN" w:bidi="ar-SA"/>
        </w:rPr>
        <w:t>3.本公示仅作为潜在供应商征集报名用。</w:t>
      </w:r>
    </w:p>
    <w:p>
      <w:pPr>
        <w:widowControl/>
        <w:jc w:val="left"/>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附件：《浙商银行股份有限公司等级保护测评服务</w:t>
      </w:r>
      <w:r>
        <w:rPr>
          <w:rFonts w:hint="eastAsia" w:ascii="宋体" w:hAnsi="宋体" w:eastAsia="宋体" w:cs="宋体"/>
          <w:bCs/>
          <w:color w:val="000000"/>
          <w:kern w:val="0"/>
          <w:sz w:val="28"/>
          <w:szCs w:val="28"/>
          <w:lang w:eastAsia="zh-CN"/>
        </w:rPr>
        <w:t>项目</w:t>
      </w:r>
      <w:r>
        <w:rPr>
          <w:rFonts w:hint="eastAsia" w:ascii="宋体" w:hAnsi="宋体" w:eastAsia="宋体" w:cs="宋体"/>
          <w:bCs/>
          <w:color w:val="000000"/>
          <w:kern w:val="0"/>
          <w:sz w:val="28"/>
          <w:szCs w:val="28"/>
          <w:lang w:val="en-US" w:eastAsia="zh-CN"/>
        </w:rPr>
        <w:t>潜在</w:t>
      </w:r>
      <w:r>
        <w:rPr>
          <w:rFonts w:hint="eastAsia" w:ascii="宋体" w:hAnsi="宋体" w:eastAsia="宋体" w:cs="宋体"/>
          <w:bCs/>
          <w:color w:val="000000"/>
          <w:kern w:val="0"/>
          <w:sz w:val="28"/>
          <w:szCs w:val="28"/>
        </w:rPr>
        <w:t>供应商报名表》</w:t>
      </w:r>
    </w:p>
    <w:p>
      <w:pPr>
        <w:widowControl/>
        <w:jc w:val="right"/>
        <w:rPr>
          <w:rFonts w:ascii="宋体" w:hAnsi="宋体" w:eastAsia="宋体" w:cs="宋体"/>
          <w:bCs/>
          <w:color w:val="000000"/>
          <w:kern w:val="0"/>
          <w:sz w:val="28"/>
          <w:szCs w:val="28"/>
        </w:rPr>
      </w:pPr>
    </w:p>
    <w:p>
      <w:pPr>
        <w:widowControl/>
        <w:jc w:val="right"/>
        <w:rPr>
          <w:rFonts w:ascii="宋体" w:hAnsi="宋体" w:eastAsia="宋体" w:cs="宋体"/>
          <w:bCs/>
          <w:color w:val="000000"/>
          <w:kern w:val="0"/>
          <w:sz w:val="28"/>
          <w:szCs w:val="28"/>
        </w:rPr>
      </w:pPr>
    </w:p>
    <w:p>
      <w:pPr>
        <w:widowControl/>
        <w:jc w:val="right"/>
        <w:rPr>
          <w:rFonts w:hint="eastAsia" w:ascii="宋体" w:hAnsi="宋体" w:eastAsia="宋体" w:cs="宋体"/>
          <w:bCs/>
          <w:color w:val="000000"/>
          <w:kern w:val="0"/>
          <w:sz w:val="28"/>
          <w:szCs w:val="28"/>
        </w:rPr>
      </w:pPr>
      <w:r>
        <w:rPr>
          <w:rFonts w:hint="eastAsia" w:ascii="宋体" w:hAnsi="宋体" w:eastAsia="宋体" w:cs="宋体"/>
          <w:bCs/>
          <w:color w:val="000000"/>
          <w:kern w:val="0"/>
          <w:sz w:val="28"/>
          <w:szCs w:val="28"/>
        </w:rPr>
        <w:t>集中采购管理中心</w:t>
      </w:r>
    </w:p>
    <w:p>
      <w:pPr>
        <w:widowControl/>
        <w:jc w:val="right"/>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202</w:t>
      </w:r>
      <w:r>
        <w:rPr>
          <w:rFonts w:hint="eastAsia" w:ascii="宋体" w:hAnsi="宋体" w:eastAsia="宋体" w:cs="宋体"/>
          <w:bCs/>
          <w:color w:val="000000"/>
          <w:kern w:val="0"/>
          <w:sz w:val="28"/>
          <w:szCs w:val="28"/>
          <w:lang w:val="en-US" w:eastAsia="zh-CN"/>
        </w:rPr>
        <w:t>5</w:t>
      </w:r>
      <w:r>
        <w:rPr>
          <w:rFonts w:hint="eastAsia" w:ascii="宋体" w:hAnsi="宋体" w:eastAsia="宋体" w:cs="宋体"/>
          <w:bCs/>
          <w:color w:val="000000"/>
          <w:kern w:val="0"/>
          <w:sz w:val="28"/>
          <w:szCs w:val="28"/>
        </w:rPr>
        <w:t>年</w:t>
      </w:r>
      <w:r>
        <w:rPr>
          <w:rFonts w:hint="eastAsia" w:ascii="宋体" w:hAnsi="宋体" w:eastAsia="宋体" w:cs="宋体"/>
          <w:bCs/>
          <w:color w:val="000000"/>
          <w:kern w:val="0"/>
          <w:sz w:val="28"/>
          <w:szCs w:val="28"/>
          <w:lang w:val="en-US" w:eastAsia="zh-CN"/>
        </w:rPr>
        <w:t>2</w:t>
      </w:r>
      <w:r>
        <w:rPr>
          <w:rFonts w:hint="eastAsia" w:ascii="宋体" w:hAnsi="宋体" w:eastAsia="宋体" w:cs="宋体"/>
          <w:bCs/>
          <w:color w:val="000000"/>
          <w:kern w:val="0"/>
          <w:sz w:val="28"/>
          <w:szCs w:val="28"/>
        </w:rPr>
        <w:t>月</w:t>
      </w:r>
      <w:r>
        <w:rPr>
          <w:rFonts w:hint="eastAsia" w:ascii="宋体" w:hAnsi="宋体" w:eastAsia="宋体" w:cs="宋体"/>
          <w:bCs/>
          <w:color w:val="000000"/>
          <w:kern w:val="0"/>
          <w:sz w:val="28"/>
          <w:szCs w:val="28"/>
          <w:lang w:val="en-US" w:eastAsia="zh-CN"/>
        </w:rPr>
        <w:t>14</w:t>
      </w:r>
      <w:r>
        <w:rPr>
          <w:rFonts w:hint="eastAsia" w:ascii="宋体" w:hAnsi="宋体" w:eastAsia="宋体" w:cs="宋体"/>
          <w:bCs/>
          <w:color w:val="000000"/>
          <w:kern w:val="0"/>
          <w:sz w:val="28"/>
          <w:szCs w:val="28"/>
        </w:rPr>
        <w:t>日</w:t>
      </w:r>
    </w:p>
    <w:p>
      <w:pPr>
        <w:widowControl/>
        <w:rPr>
          <w:rFonts w:ascii="宋体" w:hAnsi="宋体" w:eastAsia="宋体" w:cs="宋体"/>
          <w:b/>
          <w:bCs/>
          <w:color w:val="000000"/>
          <w:kern w:val="0"/>
          <w:sz w:val="28"/>
          <w:szCs w:val="28"/>
        </w:rPr>
      </w:pPr>
    </w:p>
    <w:p>
      <w:pPr>
        <w:rPr>
          <w:rFonts w:hint="eastAsia" w:ascii="方正小标宋简体" w:hAnsi="宋体" w:eastAsia="方正小标宋简体"/>
          <w:sz w:val="32"/>
          <w:szCs w:val="32"/>
        </w:rPr>
      </w:pPr>
      <w:r>
        <w:rPr>
          <w:rFonts w:hint="eastAsia" w:ascii="方正小标宋简体" w:hAnsi="宋体" w:eastAsia="方正小标宋简体"/>
          <w:sz w:val="32"/>
          <w:szCs w:val="32"/>
        </w:rPr>
        <w:br w:type="page"/>
      </w:r>
    </w:p>
    <w:p>
      <w:pPr>
        <w:widowControl/>
        <w:ind w:right="159"/>
        <w:jc w:val="left"/>
        <w:outlineLvl w:val="2"/>
        <w:rPr>
          <w:rFonts w:ascii="方正小标宋简体" w:hAnsi="宋体" w:eastAsia="方正小标宋简体"/>
          <w:sz w:val="32"/>
          <w:szCs w:val="32"/>
        </w:rPr>
      </w:pPr>
      <w:r>
        <w:rPr>
          <w:rFonts w:hint="eastAsia" w:ascii="方正小标宋简体" w:hAnsi="宋体" w:eastAsia="方正小标宋简体"/>
          <w:sz w:val="32"/>
          <w:szCs w:val="32"/>
        </w:rPr>
        <w:t>附件：</w:t>
      </w:r>
    </w:p>
    <w:p>
      <w:pPr>
        <w:widowControl/>
        <w:ind w:right="159"/>
        <w:jc w:val="center"/>
        <w:outlineLvl w:val="2"/>
        <w:rPr>
          <w:rFonts w:ascii="方正小标宋简体" w:hAnsi="宋体" w:eastAsia="方正小标宋简体"/>
          <w:sz w:val="44"/>
          <w:szCs w:val="44"/>
        </w:rPr>
      </w:pPr>
      <w:r>
        <w:rPr>
          <w:rFonts w:hint="eastAsia" w:ascii="方正小标宋简体" w:hAnsi="宋体" w:eastAsia="方正小标宋简体"/>
          <w:sz w:val="44"/>
          <w:szCs w:val="44"/>
        </w:rPr>
        <w:t>浙商银行股份有限公司等级保护测评服务</w:t>
      </w:r>
      <w:r>
        <w:rPr>
          <w:rFonts w:hint="eastAsia" w:ascii="方正小标宋简体" w:hAnsi="宋体" w:eastAsia="方正小标宋简体"/>
          <w:sz w:val="44"/>
          <w:szCs w:val="44"/>
          <w:lang w:eastAsia="zh-CN"/>
        </w:rPr>
        <w:t>项目</w:t>
      </w:r>
    </w:p>
    <w:p>
      <w:pPr>
        <w:widowControl/>
        <w:ind w:right="159"/>
        <w:jc w:val="center"/>
        <w:outlineLvl w:val="2"/>
        <w:rPr>
          <w:rFonts w:ascii="方正小标宋简体" w:hAnsi="宋体" w:eastAsia="方正小标宋简体"/>
          <w:sz w:val="44"/>
          <w:szCs w:val="44"/>
        </w:rPr>
      </w:pPr>
      <w:r>
        <w:rPr>
          <w:rFonts w:hint="eastAsia" w:ascii="方正小标宋简体" w:hAnsi="宋体" w:eastAsia="方正小标宋简体"/>
          <w:sz w:val="44"/>
          <w:szCs w:val="44"/>
          <w:lang w:val="en-US" w:eastAsia="zh-CN"/>
        </w:rPr>
        <w:t>潜在</w:t>
      </w:r>
      <w:r>
        <w:rPr>
          <w:rFonts w:hint="eastAsia" w:ascii="方正小标宋简体" w:hAnsi="宋体" w:eastAsia="方正小标宋简体"/>
          <w:sz w:val="44"/>
          <w:szCs w:val="44"/>
        </w:rPr>
        <w:t>供应商报名表</w:t>
      </w:r>
    </w:p>
    <w:tbl>
      <w:tblPr>
        <w:tblStyle w:val="10"/>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978"/>
        <w:gridCol w:w="1951"/>
        <w:gridCol w:w="1701"/>
        <w:gridCol w:w="1417"/>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序号</w:t>
            </w:r>
          </w:p>
        </w:tc>
        <w:tc>
          <w:tcPr>
            <w:tcW w:w="1978"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公司名称</w:t>
            </w:r>
          </w:p>
        </w:tc>
        <w:tc>
          <w:tcPr>
            <w:tcW w:w="1951" w:type="dxa"/>
            <w:vAlign w:val="center"/>
          </w:tcPr>
          <w:p>
            <w:pPr>
              <w:pStyle w:val="2"/>
              <w:spacing w:line="240" w:lineRule="auto"/>
              <w:outlineLvl w:val="0"/>
              <w:rPr>
                <w:rFonts w:ascii="宋体" w:hAnsi="宋体" w:eastAsia="宋体" w:cs="仿宋_GB2312"/>
                <w:bCs/>
                <w:sz w:val="28"/>
                <w:szCs w:val="32"/>
              </w:rPr>
            </w:pPr>
            <w:r>
              <w:rPr>
                <w:rFonts w:ascii="宋体" w:hAnsi="宋体" w:eastAsia="宋体" w:cs="仿宋_GB2312"/>
                <w:bCs/>
                <w:sz w:val="28"/>
                <w:szCs w:val="32"/>
              </w:rPr>
              <w:t>供应商统一</w:t>
            </w:r>
          </w:p>
          <w:p>
            <w:pPr>
              <w:pStyle w:val="2"/>
              <w:spacing w:line="240" w:lineRule="auto"/>
              <w:outlineLvl w:val="0"/>
              <w:rPr>
                <w:rFonts w:ascii="宋体" w:hAnsi="宋体" w:eastAsia="宋体" w:cs="仿宋_GB2312"/>
                <w:bCs/>
                <w:sz w:val="28"/>
                <w:szCs w:val="32"/>
              </w:rPr>
            </w:pPr>
            <w:r>
              <w:rPr>
                <w:rFonts w:ascii="宋体" w:hAnsi="宋体" w:eastAsia="宋体" w:cs="仿宋_GB2312"/>
                <w:bCs/>
                <w:sz w:val="28"/>
                <w:szCs w:val="32"/>
              </w:rPr>
              <w:t>社会信用代码</w:t>
            </w:r>
          </w:p>
        </w:tc>
        <w:tc>
          <w:tcPr>
            <w:tcW w:w="1701"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联系人姓名</w:t>
            </w:r>
          </w:p>
        </w:tc>
        <w:tc>
          <w:tcPr>
            <w:tcW w:w="1417"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联系方式</w:t>
            </w:r>
          </w:p>
        </w:tc>
        <w:tc>
          <w:tcPr>
            <w:tcW w:w="1805"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28" w:type="dxa"/>
            <w:vAlign w:val="center"/>
          </w:tcPr>
          <w:p>
            <w:pPr>
              <w:pStyle w:val="2"/>
              <w:spacing w:line="240" w:lineRule="auto"/>
              <w:outlineLvl w:val="0"/>
              <w:rPr>
                <w:rFonts w:ascii="宋体" w:hAnsi="宋体" w:eastAsia="宋体" w:cs="仿宋_GB2312"/>
                <w:bCs/>
                <w:sz w:val="28"/>
                <w:szCs w:val="32"/>
              </w:rPr>
            </w:pPr>
          </w:p>
        </w:tc>
        <w:tc>
          <w:tcPr>
            <w:tcW w:w="1978" w:type="dxa"/>
            <w:vAlign w:val="center"/>
          </w:tcPr>
          <w:p>
            <w:pPr>
              <w:pStyle w:val="2"/>
              <w:spacing w:line="240" w:lineRule="auto"/>
              <w:outlineLvl w:val="0"/>
              <w:rPr>
                <w:rFonts w:ascii="宋体" w:hAnsi="宋体" w:eastAsia="宋体" w:cs="仿宋_GB2312"/>
                <w:bCs/>
                <w:sz w:val="28"/>
                <w:szCs w:val="32"/>
              </w:rPr>
            </w:pPr>
          </w:p>
        </w:tc>
        <w:tc>
          <w:tcPr>
            <w:tcW w:w="1951" w:type="dxa"/>
            <w:vAlign w:val="center"/>
          </w:tcPr>
          <w:p>
            <w:pPr>
              <w:pStyle w:val="2"/>
              <w:spacing w:line="240" w:lineRule="auto"/>
              <w:outlineLvl w:val="0"/>
              <w:rPr>
                <w:rFonts w:ascii="宋体" w:hAnsi="宋体" w:eastAsia="宋体" w:cs="仿宋_GB2312"/>
                <w:bCs/>
                <w:sz w:val="28"/>
                <w:szCs w:val="32"/>
              </w:rPr>
            </w:pPr>
          </w:p>
        </w:tc>
        <w:tc>
          <w:tcPr>
            <w:tcW w:w="1701" w:type="dxa"/>
            <w:vAlign w:val="center"/>
          </w:tcPr>
          <w:p>
            <w:pPr>
              <w:pStyle w:val="2"/>
              <w:spacing w:line="240" w:lineRule="auto"/>
              <w:outlineLvl w:val="0"/>
              <w:rPr>
                <w:rFonts w:ascii="宋体" w:hAnsi="宋体" w:eastAsia="宋体" w:cs="仿宋_GB2312"/>
                <w:bCs/>
                <w:sz w:val="28"/>
                <w:szCs w:val="32"/>
              </w:rPr>
            </w:pPr>
          </w:p>
        </w:tc>
        <w:tc>
          <w:tcPr>
            <w:tcW w:w="1417" w:type="dxa"/>
            <w:vAlign w:val="center"/>
          </w:tcPr>
          <w:p>
            <w:pPr>
              <w:pStyle w:val="2"/>
              <w:spacing w:line="240" w:lineRule="auto"/>
              <w:outlineLvl w:val="0"/>
              <w:rPr>
                <w:rFonts w:ascii="宋体" w:hAnsi="宋体" w:eastAsia="宋体" w:cs="仿宋_GB2312"/>
                <w:bCs/>
                <w:sz w:val="28"/>
                <w:szCs w:val="32"/>
              </w:rPr>
            </w:pPr>
          </w:p>
        </w:tc>
        <w:tc>
          <w:tcPr>
            <w:tcW w:w="1805" w:type="dxa"/>
            <w:vAlign w:val="center"/>
          </w:tcPr>
          <w:p>
            <w:pPr>
              <w:pStyle w:val="2"/>
              <w:spacing w:line="240" w:lineRule="auto"/>
              <w:outlineLvl w:val="0"/>
              <w:rPr>
                <w:rFonts w:ascii="宋体" w:hAnsi="宋体" w:eastAsia="宋体" w:cs="仿宋_GB2312"/>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dxa"/>
            <w:vAlign w:val="center"/>
          </w:tcPr>
          <w:p>
            <w:pPr>
              <w:pStyle w:val="2"/>
              <w:spacing w:line="240" w:lineRule="auto"/>
              <w:outlineLvl w:val="0"/>
              <w:rPr>
                <w:rFonts w:ascii="宋体" w:hAnsi="宋体" w:eastAsia="宋体" w:cs="仿宋_GB2312"/>
                <w:bCs/>
                <w:sz w:val="28"/>
                <w:szCs w:val="32"/>
              </w:rPr>
            </w:pPr>
          </w:p>
        </w:tc>
        <w:tc>
          <w:tcPr>
            <w:tcW w:w="1978" w:type="dxa"/>
            <w:vAlign w:val="center"/>
          </w:tcPr>
          <w:p>
            <w:pPr>
              <w:pStyle w:val="2"/>
              <w:spacing w:line="240" w:lineRule="auto"/>
              <w:outlineLvl w:val="0"/>
              <w:rPr>
                <w:rFonts w:ascii="宋体" w:hAnsi="宋体" w:eastAsia="宋体" w:cs="仿宋_GB2312"/>
                <w:bCs/>
                <w:sz w:val="28"/>
                <w:szCs w:val="32"/>
              </w:rPr>
            </w:pPr>
          </w:p>
        </w:tc>
        <w:tc>
          <w:tcPr>
            <w:tcW w:w="1951" w:type="dxa"/>
            <w:vAlign w:val="center"/>
          </w:tcPr>
          <w:p>
            <w:pPr>
              <w:pStyle w:val="2"/>
              <w:spacing w:line="240" w:lineRule="auto"/>
              <w:outlineLvl w:val="0"/>
              <w:rPr>
                <w:rFonts w:ascii="宋体" w:hAnsi="宋体" w:eastAsia="宋体" w:cs="仿宋_GB2312"/>
                <w:bCs/>
                <w:sz w:val="28"/>
                <w:szCs w:val="32"/>
              </w:rPr>
            </w:pPr>
          </w:p>
        </w:tc>
        <w:tc>
          <w:tcPr>
            <w:tcW w:w="1701" w:type="dxa"/>
            <w:vAlign w:val="center"/>
          </w:tcPr>
          <w:p>
            <w:pPr>
              <w:pStyle w:val="2"/>
              <w:spacing w:line="240" w:lineRule="auto"/>
              <w:outlineLvl w:val="0"/>
              <w:rPr>
                <w:rFonts w:ascii="宋体" w:hAnsi="宋体" w:eastAsia="宋体" w:cs="仿宋_GB2312"/>
                <w:bCs/>
                <w:sz w:val="28"/>
                <w:szCs w:val="32"/>
              </w:rPr>
            </w:pPr>
          </w:p>
        </w:tc>
        <w:tc>
          <w:tcPr>
            <w:tcW w:w="1417" w:type="dxa"/>
            <w:vAlign w:val="center"/>
          </w:tcPr>
          <w:p>
            <w:pPr>
              <w:pStyle w:val="2"/>
              <w:spacing w:line="240" w:lineRule="auto"/>
              <w:outlineLvl w:val="0"/>
              <w:rPr>
                <w:rFonts w:ascii="宋体" w:hAnsi="宋体" w:eastAsia="宋体" w:cs="仿宋_GB2312"/>
                <w:bCs/>
                <w:sz w:val="28"/>
                <w:szCs w:val="32"/>
              </w:rPr>
            </w:pPr>
          </w:p>
        </w:tc>
        <w:tc>
          <w:tcPr>
            <w:tcW w:w="1805" w:type="dxa"/>
            <w:vAlign w:val="center"/>
          </w:tcPr>
          <w:p>
            <w:pPr>
              <w:pStyle w:val="2"/>
              <w:spacing w:line="240" w:lineRule="auto"/>
              <w:outlineLvl w:val="0"/>
              <w:rPr>
                <w:rFonts w:ascii="宋体" w:hAnsi="宋体" w:eastAsia="宋体" w:cs="仿宋_GB2312"/>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dxa"/>
            <w:vAlign w:val="center"/>
          </w:tcPr>
          <w:p>
            <w:pPr>
              <w:pStyle w:val="2"/>
              <w:spacing w:line="240" w:lineRule="auto"/>
              <w:outlineLvl w:val="0"/>
              <w:rPr>
                <w:rFonts w:ascii="宋体" w:hAnsi="宋体" w:eastAsia="宋体" w:cs="仿宋_GB2312"/>
                <w:bCs/>
                <w:sz w:val="28"/>
                <w:szCs w:val="32"/>
              </w:rPr>
            </w:pPr>
          </w:p>
        </w:tc>
        <w:tc>
          <w:tcPr>
            <w:tcW w:w="1978" w:type="dxa"/>
            <w:vAlign w:val="center"/>
          </w:tcPr>
          <w:p>
            <w:pPr>
              <w:pStyle w:val="2"/>
              <w:spacing w:line="240" w:lineRule="auto"/>
              <w:outlineLvl w:val="0"/>
              <w:rPr>
                <w:rFonts w:ascii="宋体" w:hAnsi="宋体" w:eastAsia="宋体" w:cs="仿宋_GB2312"/>
                <w:bCs/>
                <w:sz w:val="28"/>
                <w:szCs w:val="32"/>
              </w:rPr>
            </w:pPr>
          </w:p>
        </w:tc>
        <w:tc>
          <w:tcPr>
            <w:tcW w:w="1951" w:type="dxa"/>
            <w:vAlign w:val="center"/>
          </w:tcPr>
          <w:p>
            <w:pPr>
              <w:pStyle w:val="2"/>
              <w:spacing w:line="240" w:lineRule="auto"/>
              <w:outlineLvl w:val="0"/>
              <w:rPr>
                <w:rFonts w:ascii="宋体" w:hAnsi="宋体" w:eastAsia="宋体" w:cs="仿宋_GB2312"/>
                <w:bCs/>
                <w:sz w:val="28"/>
                <w:szCs w:val="32"/>
              </w:rPr>
            </w:pPr>
          </w:p>
        </w:tc>
        <w:tc>
          <w:tcPr>
            <w:tcW w:w="1701" w:type="dxa"/>
            <w:vAlign w:val="center"/>
          </w:tcPr>
          <w:p>
            <w:pPr>
              <w:pStyle w:val="2"/>
              <w:spacing w:line="240" w:lineRule="auto"/>
              <w:outlineLvl w:val="0"/>
              <w:rPr>
                <w:rFonts w:ascii="宋体" w:hAnsi="宋体" w:eastAsia="宋体" w:cs="仿宋_GB2312"/>
                <w:bCs/>
                <w:sz w:val="28"/>
                <w:szCs w:val="32"/>
              </w:rPr>
            </w:pPr>
          </w:p>
        </w:tc>
        <w:tc>
          <w:tcPr>
            <w:tcW w:w="1417" w:type="dxa"/>
            <w:vAlign w:val="center"/>
          </w:tcPr>
          <w:p>
            <w:pPr>
              <w:pStyle w:val="2"/>
              <w:spacing w:line="240" w:lineRule="auto"/>
              <w:outlineLvl w:val="0"/>
              <w:rPr>
                <w:rFonts w:ascii="宋体" w:hAnsi="宋体" w:eastAsia="宋体" w:cs="仿宋_GB2312"/>
                <w:bCs/>
                <w:sz w:val="28"/>
                <w:szCs w:val="32"/>
              </w:rPr>
            </w:pPr>
          </w:p>
        </w:tc>
        <w:tc>
          <w:tcPr>
            <w:tcW w:w="1805" w:type="dxa"/>
            <w:vAlign w:val="center"/>
          </w:tcPr>
          <w:p>
            <w:pPr>
              <w:pStyle w:val="2"/>
              <w:spacing w:line="240" w:lineRule="auto"/>
              <w:outlineLvl w:val="0"/>
              <w:rPr>
                <w:rFonts w:ascii="宋体" w:hAnsi="宋体" w:eastAsia="宋体" w:cs="仿宋_GB2312"/>
                <w:bCs/>
                <w:sz w:val="28"/>
                <w:szCs w:val="32"/>
              </w:rPr>
            </w:pPr>
          </w:p>
        </w:tc>
      </w:tr>
    </w:tbl>
    <w:p>
      <w:pPr>
        <w:widowControl/>
        <w:ind w:firstLine="562" w:firstLineChars="200"/>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注：以上信息务必如实填写，并加盖公章反馈。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F5"/>
    <w:rsid w:val="000019F9"/>
    <w:rsid w:val="00010705"/>
    <w:rsid w:val="00013CFA"/>
    <w:rsid w:val="000142B9"/>
    <w:rsid w:val="0002059B"/>
    <w:rsid w:val="00027438"/>
    <w:rsid w:val="000323EA"/>
    <w:rsid w:val="00032437"/>
    <w:rsid w:val="00032AFC"/>
    <w:rsid w:val="000416C6"/>
    <w:rsid w:val="00042428"/>
    <w:rsid w:val="000610BF"/>
    <w:rsid w:val="00067F1E"/>
    <w:rsid w:val="0007220D"/>
    <w:rsid w:val="000A0873"/>
    <w:rsid w:val="000A4CC3"/>
    <w:rsid w:val="000A50AB"/>
    <w:rsid w:val="000A6F57"/>
    <w:rsid w:val="000C23B5"/>
    <w:rsid w:val="000D53C9"/>
    <w:rsid w:val="000E04CD"/>
    <w:rsid w:val="000E4030"/>
    <w:rsid w:val="000E590B"/>
    <w:rsid w:val="00100A98"/>
    <w:rsid w:val="00104974"/>
    <w:rsid w:val="00111637"/>
    <w:rsid w:val="00116421"/>
    <w:rsid w:val="00125087"/>
    <w:rsid w:val="00142D36"/>
    <w:rsid w:val="001501AB"/>
    <w:rsid w:val="001505DC"/>
    <w:rsid w:val="001578DC"/>
    <w:rsid w:val="001633C6"/>
    <w:rsid w:val="001667C3"/>
    <w:rsid w:val="001708C7"/>
    <w:rsid w:val="00175AED"/>
    <w:rsid w:val="0018469F"/>
    <w:rsid w:val="00185AFE"/>
    <w:rsid w:val="001A1985"/>
    <w:rsid w:val="001A5819"/>
    <w:rsid w:val="001B5CA3"/>
    <w:rsid w:val="001B62FA"/>
    <w:rsid w:val="001B797D"/>
    <w:rsid w:val="001C6AE1"/>
    <w:rsid w:val="001D0342"/>
    <w:rsid w:val="001D0457"/>
    <w:rsid w:val="001E0B9C"/>
    <w:rsid w:val="001E3570"/>
    <w:rsid w:val="001F4136"/>
    <w:rsid w:val="001F4A55"/>
    <w:rsid w:val="001F4F53"/>
    <w:rsid w:val="002011E8"/>
    <w:rsid w:val="00212C0F"/>
    <w:rsid w:val="00213381"/>
    <w:rsid w:val="00216BD7"/>
    <w:rsid w:val="002264DD"/>
    <w:rsid w:val="00230CC9"/>
    <w:rsid w:val="00235400"/>
    <w:rsid w:val="002470A8"/>
    <w:rsid w:val="00250FEC"/>
    <w:rsid w:val="00265C8C"/>
    <w:rsid w:val="00266F07"/>
    <w:rsid w:val="002703C9"/>
    <w:rsid w:val="00286B04"/>
    <w:rsid w:val="00294BA8"/>
    <w:rsid w:val="00294D3A"/>
    <w:rsid w:val="00297970"/>
    <w:rsid w:val="002A3128"/>
    <w:rsid w:val="002A5A45"/>
    <w:rsid w:val="002B2702"/>
    <w:rsid w:val="002E296E"/>
    <w:rsid w:val="002E577E"/>
    <w:rsid w:val="002E7C48"/>
    <w:rsid w:val="002F3F4B"/>
    <w:rsid w:val="00301CE6"/>
    <w:rsid w:val="003050F0"/>
    <w:rsid w:val="003107D2"/>
    <w:rsid w:val="00331440"/>
    <w:rsid w:val="00340B93"/>
    <w:rsid w:val="0035248E"/>
    <w:rsid w:val="00361D06"/>
    <w:rsid w:val="00367D51"/>
    <w:rsid w:val="003715A7"/>
    <w:rsid w:val="00384FF5"/>
    <w:rsid w:val="00387F18"/>
    <w:rsid w:val="003A2855"/>
    <w:rsid w:val="003C0C40"/>
    <w:rsid w:val="003C1235"/>
    <w:rsid w:val="003C659E"/>
    <w:rsid w:val="003D016B"/>
    <w:rsid w:val="003D3C8A"/>
    <w:rsid w:val="003E3E07"/>
    <w:rsid w:val="003E6E6C"/>
    <w:rsid w:val="003F6E37"/>
    <w:rsid w:val="00400F72"/>
    <w:rsid w:val="0041088A"/>
    <w:rsid w:val="004179D0"/>
    <w:rsid w:val="00422D8E"/>
    <w:rsid w:val="004300BB"/>
    <w:rsid w:val="004361B7"/>
    <w:rsid w:val="004426D2"/>
    <w:rsid w:val="00444CD2"/>
    <w:rsid w:val="00451104"/>
    <w:rsid w:val="00454443"/>
    <w:rsid w:val="00460CBE"/>
    <w:rsid w:val="00461322"/>
    <w:rsid w:val="00464D16"/>
    <w:rsid w:val="004665ED"/>
    <w:rsid w:val="00472141"/>
    <w:rsid w:val="00473586"/>
    <w:rsid w:val="00490D6E"/>
    <w:rsid w:val="00491347"/>
    <w:rsid w:val="004A4953"/>
    <w:rsid w:val="004B071D"/>
    <w:rsid w:val="004B4FB9"/>
    <w:rsid w:val="004C7C08"/>
    <w:rsid w:val="004E29F3"/>
    <w:rsid w:val="004F0670"/>
    <w:rsid w:val="004F475E"/>
    <w:rsid w:val="004F688C"/>
    <w:rsid w:val="0050556F"/>
    <w:rsid w:val="0051655D"/>
    <w:rsid w:val="0052044E"/>
    <w:rsid w:val="00523C4F"/>
    <w:rsid w:val="00526B8D"/>
    <w:rsid w:val="005345F3"/>
    <w:rsid w:val="005375BD"/>
    <w:rsid w:val="00540FA3"/>
    <w:rsid w:val="005419AC"/>
    <w:rsid w:val="0054771E"/>
    <w:rsid w:val="00552F0F"/>
    <w:rsid w:val="0055340C"/>
    <w:rsid w:val="0057448B"/>
    <w:rsid w:val="00581754"/>
    <w:rsid w:val="005837DF"/>
    <w:rsid w:val="0059032D"/>
    <w:rsid w:val="005A1690"/>
    <w:rsid w:val="005A3CF5"/>
    <w:rsid w:val="005A5FA5"/>
    <w:rsid w:val="005B1F53"/>
    <w:rsid w:val="005C3C95"/>
    <w:rsid w:val="005C6F74"/>
    <w:rsid w:val="005D01F0"/>
    <w:rsid w:val="005D3F44"/>
    <w:rsid w:val="005F1883"/>
    <w:rsid w:val="00617734"/>
    <w:rsid w:val="00622BA8"/>
    <w:rsid w:val="006253C4"/>
    <w:rsid w:val="00627276"/>
    <w:rsid w:val="00630262"/>
    <w:rsid w:val="00631873"/>
    <w:rsid w:val="00632CFA"/>
    <w:rsid w:val="00642524"/>
    <w:rsid w:val="00645258"/>
    <w:rsid w:val="006502BE"/>
    <w:rsid w:val="00651946"/>
    <w:rsid w:val="0065275B"/>
    <w:rsid w:val="00655220"/>
    <w:rsid w:val="0065684F"/>
    <w:rsid w:val="006671A5"/>
    <w:rsid w:val="006937D6"/>
    <w:rsid w:val="006A53E5"/>
    <w:rsid w:val="006B0917"/>
    <w:rsid w:val="006C4B56"/>
    <w:rsid w:val="006D1F23"/>
    <w:rsid w:val="006D7A2E"/>
    <w:rsid w:val="006E0871"/>
    <w:rsid w:val="006E235C"/>
    <w:rsid w:val="00702167"/>
    <w:rsid w:val="00703178"/>
    <w:rsid w:val="007037B0"/>
    <w:rsid w:val="00703EA7"/>
    <w:rsid w:val="00707ED1"/>
    <w:rsid w:val="00753771"/>
    <w:rsid w:val="0075396F"/>
    <w:rsid w:val="00754C78"/>
    <w:rsid w:val="00754F73"/>
    <w:rsid w:val="00762EF5"/>
    <w:rsid w:val="00777030"/>
    <w:rsid w:val="007A03F3"/>
    <w:rsid w:val="007D64B6"/>
    <w:rsid w:val="007D6F7D"/>
    <w:rsid w:val="007E237C"/>
    <w:rsid w:val="007E2C99"/>
    <w:rsid w:val="007F607E"/>
    <w:rsid w:val="008003E0"/>
    <w:rsid w:val="00802F83"/>
    <w:rsid w:val="00804B67"/>
    <w:rsid w:val="00810317"/>
    <w:rsid w:val="008119B8"/>
    <w:rsid w:val="0081747B"/>
    <w:rsid w:val="00823439"/>
    <w:rsid w:val="008239AC"/>
    <w:rsid w:val="00826AE2"/>
    <w:rsid w:val="00830271"/>
    <w:rsid w:val="00835492"/>
    <w:rsid w:val="00841211"/>
    <w:rsid w:val="00856059"/>
    <w:rsid w:val="00856509"/>
    <w:rsid w:val="00870C89"/>
    <w:rsid w:val="008832D1"/>
    <w:rsid w:val="00886EEC"/>
    <w:rsid w:val="00890E38"/>
    <w:rsid w:val="008A7E82"/>
    <w:rsid w:val="008C5D0C"/>
    <w:rsid w:val="008C641C"/>
    <w:rsid w:val="008D1FF8"/>
    <w:rsid w:val="008E3B1A"/>
    <w:rsid w:val="008F0D73"/>
    <w:rsid w:val="008F21B3"/>
    <w:rsid w:val="008F31AB"/>
    <w:rsid w:val="008F66F4"/>
    <w:rsid w:val="00902043"/>
    <w:rsid w:val="009029AC"/>
    <w:rsid w:val="0090333E"/>
    <w:rsid w:val="00954D78"/>
    <w:rsid w:val="00971233"/>
    <w:rsid w:val="00973164"/>
    <w:rsid w:val="009760A1"/>
    <w:rsid w:val="00977CE7"/>
    <w:rsid w:val="00997A3F"/>
    <w:rsid w:val="009B362A"/>
    <w:rsid w:val="009B639E"/>
    <w:rsid w:val="009D03D6"/>
    <w:rsid w:val="009D4B06"/>
    <w:rsid w:val="009D5A73"/>
    <w:rsid w:val="009F2F13"/>
    <w:rsid w:val="00A0023D"/>
    <w:rsid w:val="00A06941"/>
    <w:rsid w:val="00A27723"/>
    <w:rsid w:val="00A35231"/>
    <w:rsid w:val="00A45419"/>
    <w:rsid w:val="00A513EC"/>
    <w:rsid w:val="00A54EE8"/>
    <w:rsid w:val="00A55CF2"/>
    <w:rsid w:val="00A7189A"/>
    <w:rsid w:val="00A80033"/>
    <w:rsid w:val="00A858F2"/>
    <w:rsid w:val="00A96126"/>
    <w:rsid w:val="00AD000A"/>
    <w:rsid w:val="00AD6B92"/>
    <w:rsid w:val="00AE2B0A"/>
    <w:rsid w:val="00AE6A19"/>
    <w:rsid w:val="00AF6E7E"/>
    <w:rsid w:val="00B07C58"/>
    <w:rsid w:val="00B12B70"/>
    <w:rsid w:val="00B13B19"/>
    <w:rsid w:val="00B34A4A"/>
    <w:rsid w:val="00B357F6"/>
    <w:rsid w:val="00B469BF"/>
    <w:rsid w:val="00B47E1F"/>
    <w:rsid w:val="00B53129"/>
    <w:rsid w:val="00B56960"/>
    <w:rsid w:val="00B61AC5"/>
    <w:rsid w:val="00B64C87"/>
    <w:rsid w:val="00B76F5A"/>
    <w:rsid w:val="00B83547"/>
    <w:rsid w:val="00B8652A"/>
    <w:rsid w:val="00BA3A7D"/>
    <w:rsid w:val="00BC132C"/>
    <w:rsid w:val="00BC517E"/>
    <w:rsid w:val="00BD7AD5"/>
    <w:rsid w:val="00BE7534"/>
    <w:rsid w:val="00C02D5C"/>
    <w:rsid w:val="00C04B70"/>
    <w:rsid w:val="00C15CB7"/>
    <w:rsid w:val="00C1726C"/>
    <w:rsid w:val="00C1727F"/>
    <w:rsid w:val="00C2672B"/>
    <w:rsid w:val="00C35364"/>
    <w:rsid w:val="00C4317E"/>
    <w:rsid w:val="00C443A7"/>
    <w:rsid w:val="00C45FE2"/>
    <w:rsid w:val="00C463F5"/>
    <w:rsid w:val="00C63332"/>
    <w:rsid w:val="00C63D25"/>
    <w:rsid w:val="00C81CE1"/>
    <w:rsid w:val="00C93485"/>
    <w:rsid w:val="00CA0215"/>
    <w:rsid w:val="00CA26F4"/>
    <w:rsid w:val="00CB26ED"/>
    <w:rsid w:val="00CE1D40"/>
    <w:rsid w:val="00CF1845"/>
    <w:rsid w:val="00D12330"/>
    <w:rsid w:val="00D16401"/>
    <w:rsid w:val="00D16A93"/>
    <w:rsid w:val="00D2131F"/>
    <w:rsid w:val="00D21CEB"/>
    <w:rsid w:val="00D24E18"/>
    <w:rsid w:val="00D35F4F"/>
    <w:rsid w:val="00D415AE"/>
    <w:rsid w:val="00D50D97"/>
    <w:rsid w:val="00D5187A"/>
    <w:rsid w:val="00D53279"/>
    <w:rsid w:val="00D54A13"/>
    <w:rsid w:val="00D557A2"/>
    <w:rsid w:val="00D711CB"/>
    <w:rsid w:val="00D71296"/>
    <w:rsid w:val="00D716AA"/>
    <w:rsid w:val="00D803FF"/>
    <w:rsid w:val="00D80C7B"/>
    <w:rsid w:val="00D834A1"/>
    <w:rsid w:val="00D8507E"/>
    <w:rsid w:val="00D8529D"/>
    <w:rsid w:val="00D85FF4"/>
    <w:rsid w:val="00D8798F"/>
    <w:rsid w:val="00D902F8"/>
    <w:rsid w:val="00DA030F"/>
    <w:rsid w:val="00DA0529"/>
    <w:rsid w:val="00DA55ED"/>
    <w:rsid w:val="00DA76CB"/>
    <w:rsid w:val="00DB7349"/>
    <w:rsid w:val="00DB7756"/>
    <w:rsid w:val="00DD24CA"/>
    <w:rsid w:val="00DD578A"/>
    <w:rsid w:val="00DD5BCB"/>
    <w:rsid w:val="00DE515F"/>
    <w:rsid w:val="00DF6AEC"/>
    <w:rsid w:val="00E11A03"/>
    <w:rsid w:val="00E17E0C"/>
    <w:rsid w:val="00E306E5"/>
    <w:rsid w:val="00E516AC"/>
    <w:rsid w:val="00E619A7"/>
    <w:rsid w:val="00E72AAD"/>
    <w:rsid w:val="00E82A8A"/>
    <w:rsid w:val="00E879D3"/>
    <w:rsid w:val="00E90D77"/>
    <w:rsid w:val="00E92000"/>
    <w:rsid w:val="00E9737C"/>
    <w:rsid w:val="00EA410B"/>
    <w:rsid w:val="00EA688C"/>
    <w:rsid w:val="00EB2841"/>
    <w:rsid w:val="00ED7647"/>
    <w:rsid w:val="00EF2E24"/>
    <w:rsid w:val="00F16D34"/>
    <w:rsid w:val="00F16E90"/>
    <w:rsid w:val="00F35D12"/>
    <w:rsid w:val="00F73647"/>
    <w:rsid w:val="00F769AB"/>
    <w:rsid w:val="00F85065"/>
    <w:rsid w:val="00F85345"/>
    <w:rsid w:val="00F8635F"/>
    <w:rsid w:val="00F922AD"/>
    <w:rsid w:val="00F97225"/>
    <w:rsid w:val="00F97B12"/>
    <w:rsid w:val="00FA4B36"/>
    <w:rsid w:val="00FB0248"/>
    <w:rsid w:val="00FB50E4"/>
    <w:rsid w:val="00FC7EBB"/>
    <w:rsid w:val="00FD30FC"/>
    <w:rsid w:val="00FD3D3F"/>
    <w:rsid w:val="00FD6762"/>
    <w:rsid w:val="00FE217B"/>
    <w:rsid w:val="00FF0218"/>
    <w:rsid w:val="01567157"/>
    <w:rsid w:val="1D935D92"/>
    <w:rsid w:val="1E5A5ECD"/>
    <w:rsid w:val="274F60FD"/>
    <w:rsid w:val="28EC3DBD"/>
    <w:rsid w:val="33DB13F9"/>
    <w:rsid w:val="35DEBEC6"/>
    <w:rsid w:val="39FD796B"/>
    <w:rsid w:val="48E50EDA"/>
    <w:rsid w:val="4F754DE4"/>
    <w:rsid w:val="5597550D"/>
    <w:rsid w:val="55BA7FCC"/>
    <w:rsid w:val="59D86B2D"/>
    <w:rsid w:val="6EF755EB"/>
    <w:rsid w:val="712E480B"/>
    <w:rsid w:val="77FFA3D8"/>
    <w:rsid w:val="7ABBC20A"/>
    <w:rsid w:val="7CDD4BBA"/>
    <w:rsid w:val="7E69B779"/>
    <w:rsid w:val="7F77AFA1"/>
    <w:rsid w:val="7F9FC6F6"/>
    <w:rsid w:val="7FFC012D"/>
    <w:rsid w:val="975AE2D0"/>
    <w:rsid w:val="9AF7118C"/>
    <w:rsid w:val="ABD30FDE"/>
    <w:rsid w:val="ADFF9442"/>
    <w:rsid w:val="BFFC89CD"/>
    <w:rsid w:val="EF5DC196"/>
    <w:rsid w:val="EF9FF6E7"/>
    <w:rsid w:val="F7EFEFFE"/>
    <w:rsid w:val="F9D7B812"/>
    <w:rsid w:val="FFD76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suppressAutoHyphens/>
      <w:adjustRightInd w:val="0"/>
      <w:spacing w:line="360" w:lineRule="auto"/>
      <w:jc w:val="center"/>
      <w:outlineLvl w:val="0"/>
    </w:pPr>
    <w:rPr>
      <w:rFonts w:ascii="方正小标宋简体" w:hAnsi="方正小标宋简体" w:eastAsia="方正小标宋简体" w:cs="Times New Roman"/>
      <w:kern w:val="44"/>
      <w:sz w:val="4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next w:val="1"/>
    <w:qFormat/>
    <w:uiPriority w:val="99"/>
    <w:pPr>
      <w:spacing w:line="360" w:lineRule="auto"/>
    </w:p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qFormat/>
    <w:uiPriority w:val="99"/>
    <w:rPr>
      <w:sz w:val="18"/>
      <w:szCs w:val="18"/>
    </w:rPr>
  </w:style>
  <w:style w:type="character" w:customStyle="1" w:styleId="17">
    <w:name w:val="标题 1 字符"/>
    <w:basedOn w:val="11"/>
    <w:link w:val="2"/>
    <w:qFormat/>
    <w:uiPriority w:val="0"/>
    <w:rPr>
      <w:rFonts w:ascii="方正小标宋简体" w:hAnsi="方正小标宋简体" w:eastAsia="方正小标宋简体" w:cs="Times New Roman"/>
      <w:kern w:val="44"/>
      <w:sz w:val="4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91</Words>
  <Characters>521</Characters>
  <Lines>4</Lines>
  <Paragraphs>1</Paragraphs>
  <TotalTime>51</TotalTime>
  <ScaleCrop>false</ScaleCrop>
  <LinksUpToDate>false</LinksUpToDate>
  <CharactersWithSpaces>611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2024-06-21T01:10:00Z</dcterms:created>
  <dc:creator>石伟豪</dc:creator>
  <cp:lastModifiedBy>czbank</cp:lastModifiedBy>
  <cp:lastPrinted>2024-11-20T10:25:00Z</cp:lastPrinted>
  <dcterms:modified xsi:type="dcterms:W3CDTF">2025-02-14T07:40:54Z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C72B14184DAEFE5558E6AE6723A7CABB</vt:lpwstr>
  </property>
</Properties>
</file>