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548275"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sz w:val="36"/>
          <w:szCs w:val="36"/>
          <w:lang w:eastAsia="zh-CN"/>
        </w:rPr>
        <w:t>浙商银行青岛分行招标代理机构采购变更文件</w:t>
      </w:r>
    </w:p>
    <w:p w14:paraId="1B740AF9">
      <w:pPr>
        <w:rPr>
          <w:rFonts w:hint="eastAsia"/>
          <w:lang w:val="en-US" w:eastAsia="zh-CN"/>
        </w:rPr>
      </w:pPr>
    </w:p>
    <w:p w14:paraId="2DBA1BD7"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各潜在投标人：</w:t>
      </w:r>
    </w:p>
    <w:p w14:paraId="5853EB6B">
      <w:pPr>
        <w:rPr>
          <w:rFonts w:hint="eastAsia"/>
          <w:sz w:val="24"/>
          <w:szCs w:val="32"/>
          <w:lang w:val="en-US" w:eastAsia="zh-CN"/>
        </w:rPr>
      </w:pPr>
    </w:p>
    <w:p w14:paraId="51610081">
      <w:pPr>
        <w:spacing w:line="360" w:lineRule="auto"/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1.</w:t>
      </w:r>
      <w:r>
        <w:rPr>
          <w:rFonts w:hint="eastAsia"/>
          <w:sz w:val="24"/>
          <w:szCs w:val="32"/>
        </w:rPr>
        <w:t>原内容第一章第五条：“1.时间：/至 2025 年 8 月 5 日，每天上午 00:00 至 12:00，下午 12:00 至 23:59（北京时间，线上获取法定节假日均可）”，日期更改为2025年8月19日。</w:t>
      </w:r>
    </w:p>
    <w:p w14:paraId="5E8FF5CC">
      <w:pPr>
        <w:spacing w:line="360" w:lineRule="auto"/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2.</w:t>
      </w:r>
      <w:r>
        <w:rPr>
          <w:rFonts w:hint="eastAsia"/>
          <w:sz w:val="24"/>
          <w:szCs w:val="32"/>
        </w:rPr>
        <w:t>原内容第一章第六条：“投标截止时间和地点：时间：2025年 8月5日上午09:00:00（北京时间）”，日期更改为2025年 8月19日。</w:t>
      </w:r>
    </w:p>
    <w:p w14:paraId="6CBFC406">
      <w:pPr>
        <w:spacing w:line="360" w:lineRule="auto"/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3.</w:t>
      </w:r>
      <w:r>
        <w:rPr>
          <w:rFonts w:hint="eastAsia"/>
          <w:sz w:val="24"/>
          <w:szCs w:val="32"/>
        </w:rPr>
        <w:t>原内容第一章第七条：“开标时间：2025 年 8 月 5 日上午 09:00:00（北京时间）”，日期更改为：2025年8月19日。</w:t>
      </w:r>
    </w:p>
    <w:p w14:paraId="6346D2B5">
      <w:pPr>
        <w:spacing w:line="360" w:lineRule="auto"/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4.</w:t>
      </w:r>
      <w:r>
        <w:rPr>
          <w:rFonts w:hint="eastAsia"/>
          <w:sz w:val="24"/>
          <w:szCs w:val="32"/>
        </w:rPr>
        <w:t>原内容第一章第八条：“投标人应于 2025 年 8 月 5 日 09:00:00 前缴纳并到账。”，日期更改为2025年8月19日。</w:t>
      </w:r>
    </w:p>
    <w:p w14:paraId="7F1CD518">
      <w:pPr>
        <w:spacing w:line="360" w:lineRule="auto"/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5.</w:t>
      </w:r>
      <w:r>
        <w:rPr>
          <w:rFonts w:hint="eastAsia"/>
          <w:sz w:val="24"/>
          <w:szCs w:val="32"/>
        </w:rPr>
        <w:t>原内容第三章表格序号11：“投标人应于2025年8月5日09:00:00前缴纳并到账。”，日期更改为2025年8月19日。</w:t>
      </w:r>
    </w:p>
    <w:p w14:paraId="3C8DC0F1">
      <w:pPr>
        <w:numPr>
          <w:ilvl w:val="0"/>
          <w:numId w:val="1"/>
        </w:numPr>
        <w:spacing w:line="360" w:lineRule="auto"/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原内容62页法定代表人授权委托书正文：“本授权书声明：（投标人名称），由法定代表人（法定代表人姓名）代表本公司授权（授权代表姓名）为本公司的合法代理人，就浙商银行股份有限公司项目的投标，授权代表有权代表本公司以本公司名义处理一切与之有关的事务”，更改为：“本授权书声明：（投标人名称），由法定代表人（法定代表人姓名）代表本公司授权（授权代表姓名）为本公司的合法代理人，就浙商银行股份有限公司</w:t>
      </w:r>
      <w:r>
        <w:rPr>
          <w:rFonts w:hint="eastAsia"/>
          <w:sz w:val="24"/>
          <w:szCs w:val="32"/>
          <w:lang w:eastAsia="zh-CN"/>
        </w:rPr>
        <w:t>青岛分行</w:t>
      </w:r>
      <w:r>
        <w:rPr>
          <w:rFonts w:hint="eastAsia"/>
          <w:sz w:val="24"/>
          <w:szCs w:val="32"/>
        </w:rPr>
        <w:t>项目的投标，授权代表有权代表本公司以本公司名义处理一切与之有关的事务”。</w:t>
      </w:r>
      <w:bookmarkStart w:id="0" w:name="_GoBack"/>
      <w:bookmarkEnd w:id="0"/>
    </w:p>
    <w:p w14:paraId="65675EE5">
      <w:pPr>
        <w:widowControl w:val="0"/>
        <w:numPr>
          <w:numId w:val="0"/>
        </w:numPr>
        <w:jc w:val="both"/>
        <w:rPr>
          <w:rFonts w:hint="eastAsia"/>
          <w:sz w:val="24"/>
          <w:szCs w:val="32"/>
        </w:rPr>
      </w:pPr>
    </w:p>
    <w:p w14:paraId="02DBD276">
      <w:pPr>
        <w:widowControl w:val="0"/>
        <w:numPr>
          <w:numId w:val="0"/>
        </w:numPr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 xml:space="preserve">                                     </w:t>
      </w:r>
    </w:p>
    <w:p w14:paraId="0100C74B">
      <w:pPr>
        <w:widowControl w:val="0"/>
        <w:numPr>
          <w:numId w:val="0"/>
        </w:numPr>
        <w:ind w:firstLine="4560" w:firstLineChars="1900"/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 xml:space="preserve">  浙商银行股份有限公司青岛分行</w:t>
      </w:r>
    </w:p>
    <w:p w14:paraId="04B642D9">
      <w:pPr>
        <w:widowControl w:val="0"/>
        <w:numPr>
          <w:numId w:val="0"/>
        </w:numPr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 xml:space="preserve">                                            2025年7月31日</w:t>
      </w:r>
    </w:p>
    <w:p w14:paraId="3F2E409C">
      <w:pPr>
        <w:widowControl w:val="0"/>
        <w:numPr>
          <w:numId w:val="0"/>
        </w:numPr>
        <w:jc w:val="both"/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8CB29F"/>
    <w:multiLevelType w:val="singleLevel"/>
    <w:tmpl w:val="6D8CB29F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D4F56"/>
    <w:rsid w:val="0C157FE3"/>
    <w:rsid w:val="5A893518"/>
    <w:rsid w:val="7B1D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2025-07-31T02:13:00Z</dcterms:created>
  <dc:creator>倾心一悦</dc:creator>
  <cp:lastModifiedBy>倾心一悦</cp:lastModifiedBy>
  <dcterms:modified xsi:type="dcterms:W3CDTF">2025-07-31T02:45:36Z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884B39F4E63A44E5932E818015921841_13</vt:lpwstr>
  </property>
  <property fmtid="{D5CDD505-2E9C-101B-9397-08002B2CF9AE}" pid="4" name="KSOTemplateDocerSaveRecord">
    <vt:lpwstr>eyJoZGlkIjoiOGJkMTkzOTE0MDk2NjIxOWRkZjk2NTQzOTMyNzNjZDkiLCJ1c2VySWQiOiIyNDM3MzcxOTkifQ==</vt:lpwstr>
  </property>
</Properties>
</file>